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63B64" w14:textId="77777777" w:rsidR="00710CD9" w:rsidRPr="00B24AC3" w:rsidRDefault="00710CD9" w:rsidP="00710CD9">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Pressei</w:t>
      </w:r>
      <w:r w:rsidRPr="00D20C5E">
        <w:rPr>
          <w:rFonts w:ascii="Arial" w:hAnsi="Arial" w:cs="Arial"/>
          <w:b/>
          <w:bCs/>
          <w:color w:val="808080" w:themeColor="background1" w:themeShade="80"/>
          <w:sz w:val="36"/>
          <w:szCs w:val="36"/>
        </w:rPr>
        <w:t>nformation</w:t>
      </w:r>
    </w:p>
    <w:p w14:paraId="31215368" w14:textId="77777777" w:rsidR="00710CD9" w:rsidRPr="001A6A89" w:rsidRDefault="00710CD9" w:rsidP="00710CD9">
      <w:pPr>
        <w:autoSpaceDE w:val="0"/>
        <w:autoSpaceDN w:val="0"/>
        <w:adjustRightInd w:val="0"/>
        <w:rPr>
          <w:rFonts w:ascii="Arial" w:hAnsi="Arial" w:cs="Arial"/>
          <w:b/>
          <w:bCs/>
          <w:color w:val="000000" w:themeColor="text1"/>
          <w:sz w:val="28"/>
          <w:szCs w:val="28"/>
        </w:rPr>
      </w:pPr>
    </w:p>
    <w:p w14:paraId="0FBC922D" w14:textId="3FFC5DC0" w:rsidR="006377B1" w:rsidRDefault="00E43823" w:rsidP="3AF0DA7C">
      <w:pPr>
        <w:pStyle w:val="berschrift1"/>
        <w:rPr>
          <w:rFonts w:ascii="Arial" w:eastAsia="Times New Roman" w:hAnsi="Arial" w:cs="Arial"/>
          <w:b/>
          <w:bCs/>
          <w:color w:val="000000" w:themeColor="text1"/>
          <w:sz w:val="27"/>
          <w:szCs w:val="27"/>
          <w:lang w:eastAsia="de-DE"/>
        </w:rPr>
      </w:pPr>
      <w:r w:rsidRPr="00D6318B">
        <w:rPr>
          <w:rFonts w:ascii="Arial" w:eastAsia="Times New Roman" w:hAnsi="Arial" w:cs="Arial"/>
          <w:b/>
          <w:bCs/>
          <w:color w:val="000000" w:themeColor="text1"/>
          <w:sz w:val="27"/>
          <w:szCs w:val="27"/>
          <w:lang w:eastAsia="de-DE"/>
        </w:rPr>
        <w:t>Mehr Fahrsicherheit und Komfort</w:t>
      </w:r>
      <w:r w:rsidR="7DD94516" w:rsidRPr="00D6318B">
        <w:rPr>
          <w:rFonts w:ascii="Arial" w:eastAsia="Times New Roman" w:hAnsi="Arial" w:cs="Arial"/>
          <w:b/>
          <w:bCs/>
          <w:color w:val="000000" w:themeColor="text1"/>
          <w:sz w:val="27"/>
          <w:szCs w:val="27"/>
          <w:lang w:eastAsia="de-DE"/>
        </w:rPr>
        <w:t xml:space="preserve"> bei geringerer Bauhöhe</w:t>
      </w:r>
      <w:r w:rsidRPr="00D6318B">
        <w:rPr>
          <w:rFonts w:ascii="Arial" w:eastAsia="Times New Roman" w:hAnsi="Arial" w:cs="Arial"/>
          <w:b/>
          <w:bCs/>
          <w:color w:val="000000" w:themeColor="text1"/>
          <w:sz w:val="27"/>
          <w:szCs w:val="27"/>
          <w:lang w:eastAsia="de-DE"/>
        </w:rPr>
        <w:t>: EDAG Group entwickelt innovative Hinterachsen für</w:t>
      </w:r>
      <w:r w:rsidR="00CA62FD" w:rsidRPr="00D6318B">
        <w:rPr>
          <w:rFonts w:ascii="Arial" w:eastAsia="Times New Roman" w:hAnsi="Arial" w:cs="Arial"/>
          <w:b/>
          <w:bCs/>
          <w:color w:val="000000" w:themeColor="text1"/>
          <w:sz w:val="27"/>
          <w:szCs w:val="27"/>
          <w:lang w:eastAsia="de-DE"/>
        </w:rPr>
        <w:t xml:space="preserve"> L</w:t>
      </w:r>
      <w:r w:rsidR="0384939F" w:rsidRPr="00D6318B">
        <w:rPr>
          <w:rFonts w:ascii="Arial" w:eastAsia="Times New Roman" w:hAnsi="Arial" w:cs="Arial"/>
          <w:b/>
          <w:bCs/>
          <w:color w:val="000000" w:themeColor="text1"/>
          <w:sz w:val="27"/>
          <w:szCs w:val="27"/>
          <w:lang w:eastAsia="de-DE"/>
        </w:rPr>
        <w:t>CVs</w:t>
      </w:r>
    </w:p>
    <w:p w14:paraId="29B678B8" w14:textId="7D1BB378" w:rsidR="006377B1" w:rsidRPr="007C67F8" w:rsidRDefault="006377B1" w:rsidP="27A64886">
      <w:pPr>
        <w:spacing w:after="216"/>
        <w:textAlignment w:val="baseline"/>
        <w:rPr>
          <w:rFonts w:ascii="Arial" w:hAnsi="Arial" w:cs="Arial"/>
          <w:iCs/>
        </w:rPr>
      </w:pPr>
      <w:r w:rsidRPr="007C67F8">
        <w:rPr>
          <w:rFonts w:ascii="Arial" w:hAnsi="Arial" w:cs="Arial"/>
          <w:iCs/>
        </w:rPr>
        <w:t xml:space="preserve">Neue Querblattfeder-Konstruktion </w:t>
      </w:r>
      <w:proofErr w:type="spellStart"/>
      <w:proofErr w:type="gramStart"/>
      <w:r w:rsidR="00E43823" w:rsidRPr="007C67F8">
        <w:rPr>
          <w:rFonts w:ascii="Arial" w:hAnsi="Arial" w:cs="Arial"/>
          <w:iCs/>
        </w:rPr>
        <w:t>EDaxle</w:t>
      </w:r>
      <w:proofErr w:type="spellEnd"/>
      <w:r w:rsidR="00E43823" w:rsidRPr="007C67F8">
        <w:rPr>
          <w:rFonts w:ascii="Arial" w:hAnsi="Arial" w:cs="Arial"/>
          <w:iCs/>
        </w:rPr>
        <w:t>::</w:t>
      </w:r>
      <w:proofErr w:type="gramEnd"/>
      <w:r w:rsidR="00E43823" w:rsidRPr="007C67F8">
        <w:rPr>
          <w:rFonts w:ascii="Arial" w:hAnsi="Arial" w:cs="Arial"/>
          <w:iCs/>
        </w:rPr>
        <w:t xml:space="preserve">LCV </w:t>
      </w:r>
      <w:r w:rsidRPr="007C67F8">
        <w:rPr>
          <w:rFonts w:ascii="Arial" w:hAnsi="Arial" w:cs="Arial"/>
          <w:iCs/>
        </w:rPr>
        <w:t>spart Platz, erhöht Fahrsicherheit</w:t>
      </w:r>
      <w:r w:rsidR="00E43823" w:rsidRPr="007C67F8">
        <w:rPr>
          <w:rFonts w:ascii="Arial" w:hAnsi="Arial" w:cs="Arial"/>
          <w:iCs/>
        </w:rPr>
        <w:t xml:space="preserve"> und</w:t>
      </w:r>
      <w:r w:rsidRPr="007C67F8">
        <w:rPr>
          <w:rFonts w:ascii="Arial" w:hAnsi="Arial" w:cs="Arial"/>
          <w:iCs/>
        </w:rPr>
        <w:t xml:space="preserve"> Nutzlast im Transportalltag</w:t>
      </w:r>
    </w:p>
    <w:p w14:paraId="74452713" w14:textId="494F53C9" w:rsidR="006377B1" w:rsidRPr="007C67F8" w:rsidRDefault="00B75B08" w:rsidP="74F8B2F2">
      <w:pPr>
        <w:spacing w:after="216" w:line="360" w:lineRule="auto"/>
        <w:textAlignment w:val="baseline"/>
        <w:rPr>
          <w:rFonts w:ascii="Arial" w:hAnsi="Arial" w:cs="Arial"/>
          <w:i/>
          <w:sz w:val="22"/>
          <w:szCs w:val="22"/>
        </w:rPr>
      </w:pPr>
      <w:r>
        <w:rPr>
          <w:rFonts w:ascii="Arial" w:hAnsi="Arial" w:cs="Arial"/>
          <w:b/>
          <w:bCs/>
          <w:i/>
          <w:sz w:val="22"/>
          <w:szCs w:val="22"/>
        </w:rPr>
        <w:t>02</w:t>
      </w:r>
      <w:r w:rsidR="00681551">
        <w:rPr>
          <w:rFonts w:ascii="Arial" w:hAnsi="Arial" w:cs="Arial"/>
          <w:b/>
          <w:bCs/>
          <w:i/>
          <w:sz w:val="22"/>
          <w:szCs w:val="22"/>
        </w:rPr>
        <w:t xml:space="preserve">. </w:t>
      </w:r>
      <w:r>
        <w:rPr>
          <w:rFonts w:ascii="Arial" w:hAnsi="Arial" w:cs="Arial"/>
          <w:b/>
          <w:bCs/>
          <w:i/>
          <w:sz w:val="22"/>
          <w:szCs w:val="22"/>
        </w:rPr>
        <w:t>November</w:t>
      </w:r>
      <w:r w:rsidR="006377B1" w:rsidRPr="007C67F8">
        <w:rPr>
          <w:rFonts w:ascii="Arial" w:hAnsi="Arial" w:cs="Arial"/>
          <w:b/>
          <w:bCs/>
          <w:i/>
          <w:sz w:val="22"/>
          <w:szCs w:val="22"/>
        </w:rPr>
        <w:t xml:space="preserve"> 2022</w:t>
      </w:r>
      <w:r w:rsidR="007A245B" w:rsidRPr="007C67F8">
        <w:rPr>
          <w:rFonts w:ascii="Arial" w:hAnsi="Arial" w:cs="Arial"/>
          <w:b/>
          <w:bCs/>
          <w:i/>
          <w:sz w:val="22"/>
          <w:szCs w:val="22"/>
        </w:rPr>
        <w:t xml:space="preserve"> </w:t>
      </w:r>
      <w:r w:rsidR="007A245B" w:rsidRPr="007C67F8">
        <w:rPr>
          <w:rFonts w:ascii="Arial" w:hAnsi="Arial" w:cs="Arial"/>
          <w:b/>
          <w:bCs/>
          <w:i/>
        </w:rPr>
        <w:t>-</w:t>
      </w:r>
      <w:r w:rsidR="006377B1" w:rsidRPr="007C67F8">
        <w:rPr>
          <w:rFonts w:ascii="Arial" w:hAnsi="Arial" w:cs="Arial"/>
          <w:b/>
          <w:bCs/>
          <w:i/>
        </w:rPr>
        <w:t xml:space="preserve"> </w:t>
      </w:r>
      <w:r w:rsidR="007A245B" w:rsidRPr="007C67F8">
        <w:rPr>
          <w:rFonts w:ascii="Arial" w:hAnsi="Arial" w:cs="Arial"/>
          <w:i/>
          <w:sz w:val="22"/>
          <w:szCs w:val="22"/>
        </w:rPr>
        <w:t xml:space="preserve">Die EDAG Group, der weltweit größte unabhängige Entwicklungsdienstleister für die globale Mobilitätsindustrie, hat eine neue Hinterachse für </w:t>
      </w:r>
      <w:r w:rsidR="0000186E" w:rsidRPr="007C67F8">
        <w:rPr>
          <w:rFonts w:ascii="Arial" w:hAnsi="Arial" w:cs="Arial"/>
          <w:i/>
          <w:sz w:val="22"/>
          <w:szCs w:val="22"/>
        </w:rPr>
        <w:t xml:space="preserve">Light Commercial </w:t>
      </w:r>
      <w:proofErr w:type="spellStart"/>
      <w:r w:rsidR="0000186E" w:rsidRPr="007C67F8">
        <w:rPr>
          <w:rFonts w:ascii="Arial" w:hAnsi="Arial" w:cs="Arial"/>
          <w:i/>
          <w:sz w:val="22"/>
          <w:szCs w:val="22"/>
        </w:rPr>
        <w:t>Vehicle</w:t>
      </w:r>
      <w:r w:rsidR="759D490A" w:rsidRPr="007C67F8">
        <w:rPr>
          <w:rFonts w:ascii="Arial" w:hAnsi="Arial" w:cs="Arial"/>
          <w:i/>
          <w:sz w:val="22"/>
          <w:szCs w:val="22"/>
        </w:rPr>
        <w:t>s</w:t>
      </w:r>
      <w:proofErr w:type="spellEnd"/>
      <w:r w:rsidR="0000186E" w:rsidRPr="007C67F8">
        <w:rPr>
          <w:rFonts w:ascii="Arial" w:hAnsi="Arial" w:cs="Arial"/>
          <w:i/>
          <w:sz w:val="22"/>
          <w:szCs w:val="22"/>
        </w:rPr>
        <w:t xml:space="preserve"> (LCV</w:t>
      </w:r>
      <w:r w:rsidR="41F91E42" w:rsidRPr="007C67F8">
        <w:rPr>
          <w:rFonts w:ascii="Arial" w:hAnsi="Arial" w:cs="Arial"/>
          <w:i/>
          <w:sz w:val="22"/>
          <w:szCs w:val="22"/>
        </w:rPr>
        <w:t>s</w:t>
      </w:r>
      <w:r w:rsidR="0000186E" w:rsidRPr="007C67F8">
        <w:rPr>
          <w:rFonts w:ascii="Arial" w:hAnsi="Arial" w:cs="Arial"/>
          <w:i/>
          <w:sz w:val="22"/>
          <w:szCs w:val="22"/>
        </w:rPr>
        <w:t>)</w:t>
      </w:r>
      <w:r w:rsidR="636D2196" w:rsidRPr="007C67F8">
        <w:rPr>
          <w:rFonts w:ascii="Arial" w:hAnsi="Arial" w:cs="Arial"/>
          <w:i/>
          <w:sz w:val="22"/>
          <w:szCs w:val="22"/>
        </w:rPr>
        <w:t xml:space="preserve"> </w:t>
      </w:r>
      <w:r w:rsidR="007A245B" w:rsidRPr="007C67F8">
        <w:rPr>
          <w:rFonts w:ascii="Arial" w:hAnsi="Arial" w:cs="Arial"/>
          <w:i/>
          <w:sz w:val="22"/>
          <w:szCs w:val="22"/>
        </w:rPr>
        <w:t>entwickelt, die sowohl die Fahrsicherheit</w:t>
      </w:r>
      <w:r w:rsidR="00171D61" w:rsidRPr="007C67F8">
        <w:rPr>
          <w:rFonts w:ascii="Arial" w:hAnsi="Arial" w:cs="Arial"/>
          <w:i/>
          <w:sz w:val="22"/>
          <w:szCs w:val="22"/>
        </w:rPr>
        <w:t xml:space="preserve"> als auch </w:t>
      </w:r>
      <w:r w:rsidR="0000186E" w:rsidRPr="007C67F8">
        <w:rPr>
          <w:rFonts w:ascii="Arial" w:hAnsi="Arial" w:cs="Arial"/>
          <w:i/>
          <w:sz w:val="22"/>
          <w:szCs w:val="22"/>
        </w:rPr>
        <w:t xml:space="preserve">den </w:t>
      </w:r>
      <w:r w:rsidR="00171D61" w:rsidRPr="007C67F8">
        <w:rPr>
          <w:rFonts w:ascii="Arial" w:hAnsi="Arial" w:cs="Arial"/>
          <w:i/>
          <w:sz w:val="22"/>
          <w:szCs w:val="22"/>
        </w:rPr>
        <w:t>Komfort</w:t>
      </w:r>
      <w:r w:rsidR="007A245B" w:rsidRPr="007C67F8">
        <w:rPr>
          <w:rFonts w:ascii="Arial" w:hAnsi="Arial" w:cs="Arial"/>
          <w:i/>
          <w:sz w:val="22"/>
          <w:szCs w:val="22"/>
        </w:rPr>
        <w:t xml:space="preserve"> erhöht</w:t>
      </w:r>
      <w:r w:rsidR="00171D61" w:rsidRPr="007C67F8">
        <w:rPr>
          <w:rFonts w:ascii="Arial" w:hAnsi="Arial" w:cs="Arial"/>
          <w:i/>
          <w:sz w:val="22"/>
          <w:szCs w:val="22"/>
        </w:rPr>
        <w:t>. Bei</w:t>
      </w:r>
      <w:r w:rsidR="006377B1" w:rsidRPr="007C67F8">
        <w:rPr>
          <w:rFonts w:ascii="Arial" w:hAnsi="Arial" w:cs="Arial"/>
          <w:i/>
          <w:sz w:val="22"/>
          <w:szCs w:val="22"/>
        </w:rPr>
        <w:t xml:space="preserve"> </w:t>
      </w:r>
      <w:r w:rsidR="001A353A" w:rsidRPr="007C67F8">
        <w:rPr>
          <w:rFonts w:ascii="Arial" w:hAnsi="Arial" w:cs="Arial"/>
          <w:i/>
          <w:sz w:val="22"/>
          <w:szCs w:val="22"/>
        </w:rPr>
        <w:t>F</w:t>
      </w:r>
      <w:r w:rsidR="006377B1" w:rsidRPr="007C67F8">
        <w:rPr>
          <w:rFonts w:ascii="Arial" w:hAnsi="Arial" w:cs="Arial"/>
          <w:i/>
          <w:sz w:val="22"/>
          <w:szCs w:val="22"/>
        </w:rPr>
        <w:t>ahrwerke</w:t>
      </w:r>
      <w:r w:rsidR="00171D61" w:rsidRPr="007C67F8">
        <w:rPr>
          <w:rFonts w:ascii="Arial" w:hAnsi="Arial" w:cs="Arial"/>
          <w:i/>
          <w:sz w:val="22"/>
          <w:szCs w:val="22"/>
        </w:rPr>
        <w:t>n für Transporter</w:t>
      </w:r>
      <w:r w:rsidR="006377B1" w:rsidRPr="007C67F8">
        <w:rPr>
          <w:rFonts w:ascii="Arial" w:hAnsi="Arial" w:cs="Arial"/>
          <w:i/>
          <w:sz w:val="22"/>
          <w:szCs w:val="22"/>
        </w:rPr>
        <w:t xml:space="preserve"> </w:t>
      </w:r>
      <w:r w:rsidR="00171D61" w:rsidRPr="007C67F8">
        <w:rPr>
          <w:rFonts w:ascii="Arial" w:hAnsi="Arial" w:cs="Arial"/>
          <w:i/>
          <w:sz w:val="22"/>
          <w:szCs w:val="22"/>
        </w:rPr>
        <w:t xml:space="preserve">galten bisher </w:t>
      </w:r>
      <w:r w:rsidR="006377B1" w:rsidRPr="007C67F8">
        <w:rPr>
          <w:rFonts w:ascii="Arial" w:hAnsi="Arial" w:cs="Arial"/>
          <w:i/>
          <w:sz w:val="22"/>
          <w:szCs w:val="22"/>
        </w:rPr>
        <w:t xml:space="preserve">die kostengünstigen und robusten hinteren Starrachsen als erste Wahl. </w:t>
      </w:r>
      <w:r w:rsidR="00171D61" w:rsidRPr="007C67F8">
        <w:rPr>
          <w:rFonts w:ascii="Arial" w:hAnsi="Arial" w:cs="Arial"/>
          <w:i/>
          <w:sz w:val="22"/>
          <w:szCs w:val="22"/>
        </w:rPr>
        <w:t xml:space="preserve">Allerdings können </w:t>
      </w:r>
      <w:r w:rsidR="74F8B2F2" w:rsidRPr="007C67F8">
        <w:rPr>
          <w:rFonts w:ascii="Arial" w:hAnsi="Arial" w:cs="Arial"/>
          <w:i/>
          <w:sz w:val="22"/>
          <w:szCs w:val="22"/>
        </w:rPr>
        <w:t>längsblattgefederte Starrachsen</w:t>
      </w:r>
      <w:r w:rsidR="00171D61" w:rsidRPr="007C67F8">
        <w:rPr>
          <w:rFonts w:ascii="Arial" w:hAnsi="Arial" w:cs="Arial"/>
          <w:i/>
          <w:sz w:val="22"/>
          <w:szCs w:val="22"/>
        </w:rPr>
        <w:t xml:space="preserve"> d</w:t>
      </w:r>
      <w:r w:rsidR="006377B1" w:rsidRPr="007C67F8">
        <w:rPr>
          <w:rFonts w:ascii="Arial" w:hAnsi="Arial" w:cs="Arial"/>
          <w:i/>
          <w:sz w:val="22"/>
          <w:szCs w:val="22"/>
        </w:rPr>
        <w:t xml:space="preserve">ie Handling- und Komfortansprüche, die aktuelle und kommende Fahrzeuggenerationen </w:t>
      </w:r>
      <w:r w:rsidR="006F02A2" w:rsidRPr="007C67F8">
        <w:rPr>
          <w:rFonts w:ascii="Arial" w:hAnsi="Arial" w:cs="Arial"/>
          <w:i/>
          <w:sz w:val="22"/>
          <w:szCs w:val="22"/>
        </w:rPr>
        <w:t>stellen, immer</w:t>
      </w:r>
      <w:r w:rsidR="006377B1" w:rsidRPr="007C67F8">
        <w:rPr>
          <w:rFonts w:ascii="Arial" w:hAnsi="Arial" w:cs="Arial"/>
          <w:i/>
          <w:sz w:val="22"/>
          <w:szCs w:val="22"/>
        </w:rPr>
        <w:t xml:space="preserve"> weniger erfüllen. Die EDAG Group hat daher die Koppellenkerachse mit Querblattfeder entwickelt – </w:t>
      </w:r>
      <w:proofErr w:type="spellStart"/>
      <w:proofErr w:type="gramStart"/>
      <w:r w:rsidR="006377B1" w:rsidRPr="007C67F8">
        <w:rPr>
          <w:rFonts w:ascii="Arial" w:hAnsi="Arial" w:cs="Arial"/>
          <w:i/>
          <w:sz w:val="22"/>
          <w:szCs w:val="22"/>
        </w:rPr>
        <w:t>EDaxle</w:t>
      </w:r>
      <w:proofErr w:type="spellEnd"/>
      <w:r w:rsidR="006377B1" w:rsidRPr="007C67F8">
        <w:rPr>
          <w:rFonts w:ascii="Arial" w:hAnsi="Arial" w:cs="Arial"/>
          <w:i/>
          <w:sz w:val="22"/>
          <w:szCs w:val="22"/>
        </w:rPr>
        <w:t>::</w:t>
      </w:r>
      <w:proofErr w:type="gramEnd"/>
      <w:r w:rsidR="006377B1" w:rsidRPr="007C67F8">
        <w:rPr>
          <w:rFonts w:ascii="Arial" w:hAnsi="Arial" w:cs="Arial"/>
          <w:i/>
          <w:sz w:val="22"/>
          <w:szCs w:val="22"/>
        </w:rPr>
        <w:t xml:space="preserve">LCV. Mit dieser fährt die Halbstarrachse in eine erfolgreiche Zukunft. Die neuartige </w:t>
      </w:r>
      <w:r w:rsidR="00A801EF" w:rsidRPr="007C67F8">
        <w:rPr>
          <w:rFonts w:ascii="Arial" w:hAnsi="Arial" w:cs="Arial"/>
          <w:i/>
          <w:sz w:val="22"/>
          <w:szCs w:val="22"/>
        </w:rPr>
        <w:t>Nutzfahrzeug-</w:t>
      </w:r>
      <w:r w:rsidR="006377B1" w:rsidRPr="007C67F8">
        <w:rPr>
          <w:rFonts w:ascii="Arial" w:hAnsi="Arial" w:cs="Arial"/>
          <w:i/>
          <w:sz w:val="22"/>
          <w:szCs w:val="22"/>
        </w:rPr>
        <w:t xml:space="preserve">Hinterachse löst den Zielkonflikt aus geringen Kosten und hohem Fahrdynamikpotenzial. Sowohl der Fahrkomfort als auch die Fahrsicherheit </w:t>
      </w:r>
      <w:r w:rsidR="60C348A2" w:rsidRPr="007C67F8">
        <w:rPr>
          <w:rFonts w:ascii="Arial" w:hAnsi="Arial" w:cs="Arial"/>
          <w:i/>
          <w:sz w:val="22"/>
          <w:szCs w:val="22"/>
        </w:rPr>
        <w:t>werden verbessert</w:t>
      </w:r>
      <w:r w:rsidR="006377B1" w:rsidRPr="007C67F8">
        <w:rPr>
          <w:rFonts w:ascii="Arial" w:hAnsi="Arial" w:cs="Arial"/>
          <w:i/>
          <w:sz w:val="22"/>
          <w:szCs w:val="22"/>
        </w:rPr>
        <w:t>. Gleichzeitig bleibt die Achskonstruktion einfach – und hält so Preisniveau und Bauraumbedarf gering.</w:t>
      </w:r>
    </w:p>
    <w:p w14:paraId="1BF906F4" w14:textId="77777777" w:rsidR="006377B1" w:rsidRPr="006377B1" w:rsidRDefault="006377B1" w:rsidP="006377B1">
      <w:pPr>
        <w:pStyle w:val="berschrift3"/>
        <w:spacing w:line="360" w:lineRule="auto"/>
        <w:rPr>
          <w:rFonts w:ascii="Arial" w:eastAsia="Times New Roman" w:hAnsi="Arial" w:cs="Arial"/>
          <w:b/>
          <w:iCs/>
          <w:color w:val="auto"/>
          <w:sz w:val="22"/>
          <w:szCs w:val="20"/>
          <w:lang w:eastAsia="de-DE"/>
        </w:rPr>
      </w:pPr>
      <w:r w:rsidRPr="006377B1">
        <w:rPr>
          <w:rFonts w:ascii="Arial" w:eastAsia="Times New Roman" w:hAnsi="Arial" w:cs="Arial"/>
          <w:b/>
          <w:iCs/>
          <w:color w:val="auto"/>
          <w:sz w:val="22"/>
          <w:szCs w:val="20"/>
          <w:lang w:eastAsia="de-DE"/>
        </w:rPr>
        <w:t>Seitenstabilität steigt um 20 Prozent</w:t>
      </w:r>
    </w:p>
    <w:p w14:paraId="3B8C8CA4" w14:textId="7255EAD6" w:rsidR="006377B1" w:rsidRPr="006377B1" w:rsidRDefault="006377B1" w:rsidP="264C8783">
      <w:pPr>
        <w:keepNext/>
        <w:spacing w:after="216" w:line="360" w:lineRule="auto"/>
        <w:textAlignment w:val="baseline"/>
        <w:rPr>
          <w:rFonts w:ascii="Arial" w:hAnsi="Arial" w:cs="Arial"/>
          <w:sz w:val="22"/>
          <w:szCs w:val="22"/>
        </w:rPr>
      </w:pPr>
      <w:r w:rsidRPr="29F442C1">
        <w:rPr>
          <w:rFonts w:ascii="Arial" w:hAnsi="Arial" w:cs="Arial"/>
          <w:sz w:val="22"/>
          <w:szCs w:val="22"/>
        </w:rPr>
        <w:t xml:space="preserve">Im Detail verbessert die </w:t>
      </w:r>
      <w:proofErr w:type="spellStart"/>
      <w:proofErr w:type="gramStart"/>
      <w:r w:rsidRPr="29F442C1">
        <w:rPr>
          <w:rFonts w:ascii="Arial" w:hAnsi="Arial" w:cs="Arial"/>
          <w:sz w:val="22"/>
          <w:szCs w:val="22"/>
        </w:rPr>
        <w:t>EDaxle</w:t>
      </w:r>
      <w:proofErr w:type="spellEnd"/>
      <w:r w:rsidRPr="29F442C1">
        <w:rPr>
          <w:rFonts w:ascii="Arial" w:hAnsi="Arial" w:cs="Arial"/>
          <w:sz w:val="22"/>
          <w:szCs w:val="22"/>
        </w:rPr>
        <w:t>::</w:t>
      </w:r>
      <w:proofErr w:type="gramEnd"/>
      <w:r w:rsidRPr="29F442C1">
        <w:rPr>
          <w:rFonts w:ascii="Arial" w:hAnsi="Arial" w:cs="Arial"/>
          <w:sz w:val="22"/>
          <w:szCs w:val="22"/>
        </w:rPr>
        <w:t>LCV die Querführung und- Steifigkeit um etwa 20 Prozent gegenüber herkömmlichen Starr- und Halbstarrachsen. Das steigert die Fahrsicherheit deutlich. Die Radführung an den Längsschwingen, die durch ein torsionsweiches Profil verbunden sind, erhöht auch den Längsfederweg. Der bei Längsblattfedern übliche S-Schlag – die Tendenz der Achskonstruktion, sich um sich selbst zu drehen – entfällt bei der EDAG</w:t>
      </w:r>
      <w:r w:rsidR="00171D61" w:rsidRPr="29F442C1">
        <w:rPr>
          <w:rFonts w:ascii="Arial" w:hAnsi="Arial" w:cs="Arial"/>
          <w:sz w:val="22"/>
          <w:szCs w:val="22"/>
        </w:rPr>
        <w:t>-</w:t>
      </w:r>
      <w:r w:rsidRPr="29F442C1">
        <w:rPr>
          <w:rFonts w:ascii="Arial" w:hAnsi="Arial" w:cs="Arial"/>
          <w:sz w:val="22"/>
          <w:szCs w:val="22"/>
        </w:rPr>
        <w:t xml:space="preserve">Lösung komplett: Der Fahrkomfort verbessert sich sowohl beim einseitigen als auch beim beidseitigen </w:t>
      </w:r>
      <w:proofErr w:type="spellStart"/>
      <w:r w:rsidRPr="29F442C1">
        <w:rPr>
          <w:rFonts w:ascii="Arial" w:hAnsi="Arial" w:cs="Arial"/>
          <w:sz w:val="22"/>
          <w:szCs w:val="22"/>
        </w:rPr>
        <w:t>Einfedern</w:t>
      </w:r>
      <w:proofErr w:type="spellEnd"/>
      <w:r w:rsidRPr="29F442C1">
        <w:rPr>
          <w:rFonts w:ascii="Arial" w:hAnsi="Arial" w:cs="Arial"/>
          <w:sz w:val="22"/>
          <w:szCs w:val="22"/>
        </w:rPr>
        <w:t>. Zusammen mit der Querblattfeder, die vollständig in den Achskörper integriert ist, garantiert diese Bauform zudem eine geringe Bauhöhe. Das ermöglicht sehr niedrige Ladeflächen.</w:t>
      </w:r>
    </w:p>
    <w:p w14:paraId="19FC4CCB" w14:textId="492B7701" w:rsidR="006377B1" w:rsidRPr="006377B1" w:rsidRDefault="006377B1" w:rsidP="27A64886">
      <w:pPr>
        <w:keepNext/>
        <w:spacing w:after="216" w:line="360" w:lineRule="auto"/>
        <w:textAlignment w:val="baseline"/>
        <w:rPr>
          <w:rFonts w:ascii="Arial" w:hAnsi="Arial" w:cs="Arial"/>
          <w:sz w:val="22"/>
          <w:szCs w:val="22"/>
        </w:rPr>
      </w:pPr>
      <w:r w:rsidRPr="4D25DA8F">
        <w:rPr>
          <w:rFonts w:ascii="Arial" w:hAnsi="Arial" w:cs="Arial"/>
          <w:sz w:val="22"/>
          <w:szCs w:val="22"/>
        </w:rPr>
        <w:t>„Unsere Koppellenkerachse kommt mit nur wenigen Bauteilen aus. Das ist mit ein Grund</w:t>
      </w:r>
      <w:r w:rsidR="00171D61" w:rsidRPr="4D25DA8F">
        <w:rPr>
          <w:rFonts w:ascii="Arial" w:hAnsi="Arial" w:cs="Arial"/>
          <w:sz w:val="22"/>
          <w:szCs w:val="22"/>
        </w:rPr>
        <w:t xml:space="preserve"> dafür</w:t>
      </w:r>
      <w:r w:rsidRPr="4D25DA8F">
        <w:rPr>
          <w:rFonts w:ascii="Arial" w:hAnsi="Arial" w:cs="Arial"/>
          <w:sz w:val="22"/>
          <w:szCs w:val="22"/>
        </w:rPr>
        <w:t>, warum sie trotz der vielen Vorteile das Preisniveau herkömmlicher Systeme halten wird“, sagt Titus Meier-Kraut, Entwicklungs- und Versuchsingenieur Fahrwerk/Fahrdynamik bei der EDAG Group</w:t>
      </w:r>
      <w:r w:rsidR="697EFDA7" w:rsidRPr="4D25DA8F">
        <w:rPr>
          <w:rFonts w:ascii="Arial" w:hAnsi="Arial" w:cs="Arial"/>
          <w:sz w:val="22"/>
          <w:szCs w:val="22"/>
        </w:rPr>
        <w:t>:</w:t>
      </w:r>
      <w:r w:rsidRPr="4D25DA8F">
        <w:rPr>
          <w:rFonts w:ascii="Arial" w:hAnsi="Arial" w:cs="Arial"/>
          <w:sz w:val="22"/>
          <w:szCs w:val="22"/>
        </w:rPr>
        <w:t xml:space="preserve"> „Weiterhin niedrig bleibt auch der Wartungsaufwand.“ Fahrzeughersteller</w:t>
      </w:r>
      <w:r w:rsidR="00A359B9" w:rsidRPr="4D25DA8F">
        <w:rPr>
          <w:rFonts w:ascii="Arial" w:hAnsi="Arial" w:cs="Arial"/>
          <w:sz w:val="22"/>
          <w:szCs w:val="22"/>
        </w:rPr>
        <w:t xml:space="preserve"> profitieren genau wie</w:t>
      </w:r>
      <w:r w:rsidRPr="4D25DA8F">
        <w:rPr>
          <w:rFonts w:ascii="Arial" w:hAnsi="Arial" w:cs="Arial"/>
          <w:sz w:val="22"/>
          <w:szCs w:val="22"/>
        </w:rPr>
        <w:t xml:space="preserve"> die späteren Nutz</w:t>
      </w:r>
      <w:bookmarkStart w:id="0" w:name="_GoBack"/>
      <w:bookmarkEnd w:id="0"/>
      <w:r w:rsidRPr="4D25DA8F">
        <w:rPr>
          <w:rFonts w:ascii="Arial" w:hAnsi="Arial" w:cs="Arial"/>
          <w:sz w:val="22"/>
          <w:szCs w:val="22"/>
        </w:rPr>
        <w:t xml:space="preserve">erinnen und Nutzer vom </w:t>
      </w:r>
      <w:r w:rsidR="3A0D1CE8" w:rsidRPr="4D25DA8F">
        <w:rPr>
          <w:rFonts w:ascii="Arial" w:hAnsi="Arial" w:cs="Arial"/>
          <w:sz w:val="22"/>
          <w:szCs w:val="22"/>
        </w:rPr>
        <w:t xml:space="preserve">niedrigen </w:t>
      </w:r>
      <w:r w:rsidRPr="4D25DA8F">
        <w:rPr>
          <w:rFonts w:ascii="Arial" w:hAnsi="Arial" w:cs="Arial"/>
          <w:sz w:val="22"/>
          <w:szCs w:val="22"/>
        </w:rPr>
        <w:t xml:space="preserve">Gewicht der EDAG-Konstruktion: </w:t>
      </w:r>
      <w:r w:rsidR="00A359B9" w:rsidRPr="4D25DA8F">
        <w:rPr>
          <w:rFonts w:ascii="Arial" w:hAnsi="Arial" w:cs="Arial"/>
          <w:sz w:val="22"/>
          <w:szCs w:val="22"/>
        </w:rPr>
        <w:t>C</w:t>
      </w:r>
      <w:r w:rsidRPr="4D25DA8F">
        <w:rPr>
          <w:rFonts w:ascii="Arial" w:hAnsi="Arial" w:cs="Arial"/>
          <w:sz w:val="22"/>
          <w:szCs w:val="22"/>
        </w:rPr>
        <w:t xml:space="preserve">irca 10 Prozent spart das Achskonzept im Vergleich zu herkömmlichen </w:t>
      </w:r>
      <w:r w:rsidRPr="4D25DA8F">
        <w:rPr>
          <w:rFonts w:ascii="Arial" w:hAnsi="Arial" w:cs="Arial"/>
          <w:sz w:val="22"/>
          <w:szCs w:val="22"/>
        </w:rPr>
        <w:lastRenderedPageBreak/>
        <w:t xml:space="preserve">Starrachsen mit Stahllängsblattfedern ein. Das kann die Nutzlast entsprechend erhöhen oder auch den Verbrauch im nicht beladenen Zustand senken. Nicht zuletzt lässt sich </w:t>
      </w:r>
      <w:proofErr w:type="spellStart"/>
      <w:proofErr w:type="gramStart"/>
      <w:r w:rsidRPr="4D25DA8F">
        <w:rPr>
          <w:rFonts w:ascii="Arial" w:hAnsi="Arial" w:cs="Arial"/>
          <w:sz w:val="22"/>
          <w:szCs w:val="22"/>
        </w:rPr>
        <w:t>EDaxle</w:t>
      </w:r>
      <w:proofErr w:type="spellEnd"/>
      <w:r w:rsidRPr="4D25DA8F">
        <w:rPr>
          <w:rFonts w:ascii="Arial" w:hAnsi="Arial" w:cs="Arial"/>
          <w:sz w:val="22"/>
          <w:szCs w:val="22"/>
        </w:rPr>
        <w:t>::</w:t>
      </w:r>
      <w:proofErr w:type="gramEnd"/>
      <w:r w:rsidRPr="4D25DA8F">
        <w:rPr>
          <w:rFonts w:ascii="Arial" w:hAnsi="Arial" w:cs="Arial"/>
          <w:sz w:val="22"/>
          <w:szCs w:val="22"/>
        </w:rPr>
        <w:t>LCV für verschiedene Fahrzeugklassen, Achslasten und Spurweiten skalieren.</w:t>
      </w:r>
    </w:p>
    <w:p w14:paraId="0D115BF8" w14:textId="77777777" w:rsidR="006377B1" w:rsidRPr="006377B1" w:rsidRDefault="006377B1" w:rsidP="006377B1">
      <w:pPr>
        <w:pStyle w:val="berschrift3"/>
        <w:spacing w:line="360" w:lineRule="auto"/>
        <w:rPr>
          <w:rFonts w:ascii="Arial" w:eastAsia="Times New Roman" w:hAnsi="Arial" w:cs="Arial"/>
          <w:b/>
          <w:iCs/>
          <w:color w:val="auto"/>
          <w:sz w:val="22"/>
          <w:szCs w:val="20"/>
          <w:lang w:eastAsia="de-DE"/>
        </w:rPr>
      </w:pPr>
      <w:r w:rsidRPr="006377B1">
        <w:rPr>
          <w:rFonts w:ascii="Arial" w:eastAsia="Times New Roman" w:hAnsi="Arial" w:cs="Arial"/>
          <w:b/>
          <w:iCs/>
          <w:color w:val="auto"/>
          <w:sz w:val="22"/>
          <w:szCs w:val="20"/>
          <w:lang w:eastAsia="de-DE"/>
        </w:rPr>
        <w:t>Leichtbau trifft Elektrifizierung</w:t>
      </w:r>
    </w:p>
    <w:p w14:paraId="6E01E766" w14:textId="409BEC80" w:rsidR="006377B1" w:rsidRPr="006377B1" w:rsidRDefault="006377B1" w:rsidP="27A64886">
      <w:pPr>
        <w:spacing w:after="216" w:line="360" w:lineRule="auto"/>
        <w:textAlignment w:val="baseline"/>
        <w:rPr>
          <w:rFonts w:ascii="Arial" w:hAnsi="Arial" w:cs="Arial"/>
          <w:sz w:val="22"/>
          <w:szCs w:val="22"/>
        </w:rPr>
      </w:pPr>
      <w:r w:rsidRPr="29F442C1">
        <w:rPr>
          <w:rFonts w:ascii="Arial" w:hAnsi="Arial" w:cs="Arial"/>
          <w:sz w:val="22"/>
          <w:szCs w:val="22"/>
        </w:rPr>
        <w:t xml:space="preserve">Die EDAG Koppellenkerachse ist aus vielen weiteren Gründen prädestiniert für zukünftige Mobilitätsanforderungen. Die Federhubübersetzung beispielsweise ist optional verstellbar. Das hält den Höhenstand und die Radfederrate unabhängig von der Beladung gleich. Aufwendige und wartungsintensive Luftfedersysteme fallen dadurch weg. Außerdem lassen sich zahlreiche Stahlbauteile der Achse durch Faserverbundwerkstoffe ersetzen. Das reduziert das Gewicht der Achse weiter: Um etwa 6 kg sinkt es im Vergleich zur Standardausführung. </w:t>
      </w:r>
      <w:r w:rsidR="1865FDD2" w:rsidRPr="29F442C1">
        <w:rPr>
          <w:rFonts w:ascii="Arial" w:hAnsi="Arial" w:cs="Arial"/>
          <w:sz w:val="22"/>
          <w:szCs w:val="22"/>
        </w:rPr>
        <w:t xml:space="preserve">Zusätzlich </w:t>
      </w:r>
      <w:r w:rsidRPr="29F442C1">
        <w:rPr>
          <w:rFonts w:ascii="Arial" w:hAnsi="Arial" w:cs="Arial"/>
          <w:sz w:val="22"/>
          <w:szCs w:val="22"/>
        </w:rPr>
        <w:t>haben die Entwicklerinnen und Entwickler der EDAG Group die Achse auf Radnabenmotoren vorbereitet: Sie lässt sich also einfach und platzsparend elektrifizieren.</w:t>
      </w:r>
    </w:p>
    <w:p w14:paraId="5A1717A2" w14:textId="4492575B" w:rsidR="006377B1" w:rsidRPr="006377B1" w:rsidDel="00614359" w:rsidRDefault="006377B1" w:rsidP="573C4C54">
      <w:pPr>
        <w:pStyle w:val="berschrift3"/>
        <w:spacing w:line="360" w:lineRule="auto"/>
        <w:rPr>
          <w:rFonts w:ascii="Arial" w:eastAsia="Times New Roman" w:hAnsi="Arial" w:cs="Arial"/>
          <w:b/>
          <w:bCs/>
          <w:color w:val="auto"/>
          <w:sz w:val="22"/>
          <w:szCs w:val="22"/>
          <w:lang w:eastAsia="de-DE"/>
        </w:rPr>
      </w:pPr>
      <w:r w:rsidRPr="29F442C1">
        <w:rPr>
          <w:rFonts w:ascii="Arial" w:eastAsia="Times New Roman" w:hAnsi="Arial" w:cs="Arial"/>
          <w:b/>
          <w:bCs/>
          <w:color w:val="auto"/>
          <w:sz w:val="22"/>
          <w:szCs w:val="22"/>
          <w:lang w:eastAsia="de-DE"/>
        </w:rPr>
        <w:t>Der Vorteil liegt im technischen Detail</w:t>
      </w:r>
    </w:p>
    <w:p w14:paraId="42F28B20" w14:textId="409D7E09" w:rsidR="006377B1" w:rsidRPr="006377B1" w:rsidDel="00614359" w:rsidRDefault="006377B1" w:rsidP="29F442C1">
      <w:pPr>
        <w:spacing w:after="216" w:line="360" w:lineRule="auto"/>
        <w:textAlignment w:val="baseline"/>
        <w:rPr>
          <w:rFonts w:ascii="Arial" w:hAnsi="Arial" w:cs="Arial"/>
          <w:sz w:val="22"/>
          <w:szCs w:val="22"/>
        </w:rPr>
      </w:pPr>
      <w:r w:rsidRPr="29F442C1">
        <w:rPr>
          <w:rFonts w:ascii="Arial" w:hAnsi="Arial" w:cs="Arial"/>
          <w:sz w:val="22"/>
          <w:szCs w:val="22"/>
        </w:rPr>
        <w:t xml:space="preserve">Der </w:t>
      </w:r>
      <w:r w:rsidR="00022432" w:rsidRPr="29F442C1">
        <w:rPr>
          <w:rFonts w:ascii="Arial" w:hAnsi="Arial" w:cs="Arial"/>
          <w:sz w:val="22"/>
          <w:szCs w:val="22"/>
        </w:rPr>
        <w:t xml:space="preserve">nah am Radzentrum </w:t>
      </w:r>
      <w:r w:rsidRPr="29F442C1">
        <w:rPr>
          <w:rFonts w:ascii="Arial" w:hAnsi="Arial" w:cs="Arial"/>
          <w:sz w:val="22"/>
          <w:szCs w:val="22"/>
        </w:rPr>
        <w:t xml:space="preserve">montierte Querträger ist ein weiterer entscheidender Pluspunkt. Gerade bei Nutzfahrzeugen mit hohen Achslasten sorgt das für eine sehr gute Abstützung auch unter hohen Querkräften. Zusätzliche Querabstützung bietet die Querblattfeder. Diese ist mittels asymmetrischer </w:t>
      </w:r>
      <w:proofErr w:type="spellStart"/>
      <w:r w:rsidRPr="29F442C1">
        <w:rPr>
          <w:rFonts w:ascii="Arial" w:hAnsi="Arial" w:cs="Arial"/>
          <w:sz w:val="22"/>
          <w:szCs w:val="22"/>
        </w:rPr>
        <w:t>Elastomerlager</w:t>
      </w:r>
      <w:proofErr w:type="spellEnd"/>
      <w:r w:rsidRPr="29F442C1">
        <w:rPr>
          <w:rFonts w:ascii="Arial" w:hAnsi="Arial" w:cs="Arial"/>
          <w:sz w:val="22"/>
          <w:szCs w:val="22"/>
        </w:rPr>
        <w:t xml:space="preserve"> mit den Längslenkern verbunden. Sie stützt sich außerdem am Chassis ab. Mit diesem Doppel-Parallelogramm bleibt die Achse auch unter Querkrafteinfluss spurstabil, das Rad wird nicht in eine </w:t>
      </w:r>
      <w:proofErr w:type="spellStart"/>
      <w:r w:rsidRPr="29F442C1">
        <w:rPr>
          <w:rFonts w:ascii="Arial" w:hAnsi="Arial" w:cs="Arial"/>
          <w:sz w:val="22"/>
          <w:szCs w:val="22"/>
        </w:rPr>
        <w:t>Nachspur</w:t>
      </w:r>
      <w:proofErr w:type="spellEnd"/>
      <w:r w:rsidRPr="29F442C1">
        <w:rPr>
          <w:rFonts w:ascii="Arial" w:hAnsi="Arial" w:cs="Arial"/>
          <w:sz w:val="22"/>
          <w:szCs w:val="22"/>
        </w:rPr>
        <w:t xml:space="preserve"> gezwungen. Mit den aktuell spezifizierten Lagern liegt der </w:t>
      </w:r>
      <w:proofErr w:type="spellStart"/>
      <w:r w:rsidRPr="29F442C1">
        <w:rPr>
          <w:rFonts w:ascii="Arial" w:hAnsi="Arial" w:cs="Arial"/>
          <w:sz w:val="22"/>
          <w:szCs w:val="22"/>
        </w:rPr>
        <w:t>elastokinematische</w:t>
      </w:r>
      <w:proofErr w:type="spellEnd"/>
      <w:r w:rsidRPr="29F442C1">
        <w:rPr>
          <w:rFonts w:ascii="Arial" w:hAnsi="Arial" w:cs="Arial"/>
          <w:sz w:val="22"/>
          <w:szCs w:val="22"/>
        </w:rPr>
        <w:t xml:space="preserve"> Spuränderungsgradient unter Querkrafteinfluss bei circa 0,065 Grad pro Kilonewton (kN). Die asymmetrischen </w:t>
      </w:r>
      <w:proofErr w:type="spellStart"/>
      <w:r w:rsidRPr="29F442C1">
        <w:rPr>
          <w:rFonts w:ascii="Arial" w:hAnsi="Arial" w:cs="Arial"/>
          <w:sz w:val="22"/>
          <w:szCs w:val="22"/>
        </w:rPr>
        <w:t>Elastomerlager</w:t>
      </w:r>
      <w:proofErr w:type="spellEnd"/>
      <w:r w:rsidRPr="29F442C1">
        <w:rPr>
          <w:rFonts w:ascii="Arial" w:hAnsi="Arial" w:cs="Arial"/>
          <w:sz w:val="22"/>
          <w:szCs w:val="22"/>
        </w:rPr>
        <w:t xml:space="preserve"> stellen außerdem sicher, dass sich die Blattfeder beim Federn frei bewegen kann und gleichzeitig eine gute Querkraftabstützung erreicht.</w:t>
      </w:r>
    </w:p>
    <w:p w14:paraId="6DD02C54" w14:textId="77777777" w:rsidR="006377B1" w:rsidRPr="006377B1" w:rsidRDefault="006377B1" w:rsidP="006377B1">
      <w:pPr>
        <w:pStyle w:val="berschrift3"/>
        <w:spacing w:line="360" w:lineRule="auto"/>
        <w:rPr>
          <w:rFonts w:ascii="Arial" w:eastAsia="Times New Roman" w:hAnsi="Arial" w:cs="Arial"/>
          <w:b/>
          <w:iCs/>
          <w:color w:val="auto"/>
          <w:sz w:val="22"/>
          <w:szCs w:val="20"/>
          <w:lang w:eastAsia="de-DE"/>
        </w:rPr>
      </w:pPr>
      <w:r w:rsidRPr="006377B1">
        <w:rPr>
          <w:rFonts w:ascii="Arial" w:eastAsia="Times New Roman" w:hAnsi="Arial" w:cs="Arial"/>
          <w:b/>
          <w:iCs/>
          <w:color w:val="auto"/>
          <w:sz w:val="22"/>
          <w:szCs w:val="20"/>
          <w:lang w:eastAsia="de-DE"/>
        </w:rPr>
        <w:t>Vielfältige Einsatzmöglichkeiten für unterschiedliche Fahrzeugklassen</w:t>
      </w:r>
    </w:p>
    <w:p w14:paraId="5E5BD2B3" w14:textId="4F620BFB" w:rsidR="006F02A2" w:rsidRPr="006377B1" w:rsidRDefault="006377B1" w:rsidP="74032FBB">
      <w:pPr>
        <w:spacing w:after="216" w:line="360" w:lineRule="auto"/>
        <w:textAlignment w:val="baseline"/>
        <w:rPr>
          <w:rFonts w:ascii="Arial" w:hAnsi="Arial" w:cs="Arial"/>
          <w:sz w:val="22"/>
          <w:szCs w:val="22"/>
        </w:rPr>
      </w:pPr>
      <w:r w:rsidRPr="29F442C1">
        <w:rPr>
          <w:rFonts w:ascii="Arial" w:hAnsi="Arial" w:cs="Arial"/>
          <w:sz w:val="22"/>
          <w:szCs w:val="22"/>
        </w:rPr>
        <w:t xml:space="preserve">Aktuell ist die Achse auf eine maximale Achslast von zwei Tonnen ausgelegt. Daher eignet sie sich besonders gut für leichte Nutzfahrzeuge mit bis zu 3,5 Tonnen </w:t>
      </w:r>
      <w:r w:rsidR="7BCF23D4" w:rsidRPr="29F442C1">
        <w:rPr>
          <w:rFonts w:ascii="Arial" w:hAnsi="Arial" w:cs="Arial"/>
          <w:sz w:val="22"/>
          <w:szCs w:val="22"/>
        </w:rPr>
        <w:t xml:space="preserve">(4,25t für batterieelektrische Fahrzeuge) </w:t>
      </w:r>
      <w:r w:rsidRPr="29F442C1">
        <w:rPr>
          <w:rFonts w:ascii="Arial" w:hAnsi="Arial" w:cs="Arial"/>
          <w:sz w:val="22"/>
          <w:szCs w:val="22"/>
        </w:rPr>
        <w:t xml:space="preserve">zulässigem Gesamtgewicht. Doch auch Hochdachkombis und Nahverkehrstransporter sowie Wohnmobile und -anhänger sind mit </w:t>
      </w:r>
      <w:proofErr w:type="spellStart"/>
      <w:proofErr w:type="gramStart"/>
      <w:r w:rsidR="00A801EF" w:rsidRPr="29F442C1">
        <w:rPr>
          <w:rFonts w:ascii="Arial" w:hAnsi="Arial" w:cs="Arial"/>
          <w:sz w:val="22"/>
          <w:szCs w:val="22"/>
        </w:rPr>
        <w:t>EDaxle</w:t>
      </w:r>
      <w:proofErr w:type="spellEnd"/>
      <w:r w:rsidR="00A801EF" w:rsidRPr="29F442C1">
        <w:rPr>
          <w:rFonts w:ascii="Arial" w:hAnsi="Arial" w:cs="Arial"/>
          <w:sz w:val="22"/>
          <w:szCs w:val="22"/>
        </w:rPr>
        <w:t>::</w:t>
      </w:r>
      <w:proofErr w:type="gramEnd"/>
      <w:r w:rsidR="00A801EF" w:rsidRPr="29F442C1">
        <w:rPr>
          <w:rFonts w:ascii="Arial" w:hAnsi="Arial" w:cs="Arial"/>
          <w:sz w:val="22"/>
          <w:szCs w:val="22"/>
        </w:rPr>
        <w:t>LCV</w:t>
      </w:r>
      <w:r w:rsidR="00A801EF" w:rsidRPr="29F442C1">
        <w:rPr>
          <w:rFonts w:ascii="Arial" w:hAnsi="Arial" w:cs="Arial"/>
          <w:b/>
          <w:bCs/>
          <w:color w:val="000000" w:themeColor="text1"/>
          <w:sz w:val="27"/>
          <w:szCs w:val="27"/>
        </w:rPr>
        <w:t xml:space="preserve"> </w:t>
      </w:r>
      <w:r w:rsidRPr="29F442C1">
        <w:rPr>
          <w:rFonts w:ascii="Arial" w:hAnsi="Arial" w:cs="Arial"/>
          <w:sz w:val="22"/>
          <w:szCs w:val="22"/>
        </w:rPr>
        <w:t xml:space="preserve">besser unterwegs. Zum ersten Mal </w:t>
      </w:r>
      <w:r w:rsidR="00B07D58" w:rsidRPr="29F442C1">
        <w:rPr>
          <w:rFonts w:ascii="Arial" w:hAnsi="Arial" w:cs="Arial"/>
          <w:sz w:val="22"/>
          <w:szCs w:val="22"/>
        </w:rPr>
        <w:t xml:space="preserve">ist die </w:t>
      </w:r>
      <w:proofErr w:type="spellStart"/>
      <w:proofErr w:type="gramStart"/>
      <w:r w:rsidRPr="29F442C1">
        <w:rPr>
          <w:rFonts w:ascii="Arial" w:hAnsi="Arial" w:cs="Arial"/>
          <w:sz w:val="22"/>
          <w:szCs w:val="22"/>
        </w:rPr>
        <w:t>EDaxle</w:t>
      </w:r>
      <w:proofErr w:type="spellEnd"/>
      <w:r w:rsidRPr="29F442C1">
        <w:rPr>
          <w:rFonts w:ascii="Arial" w:hAnsi="Arial" w:cs="Arial"/>
          <w:sz w:val="22"/>
          <w:szCs w:val="22"/>
        </w:rPr>
        <w:t>::</w:t>
      </w:r>
      <w:proofErr w:type="gramEnd"/>
      <w:r w:rsidRPr="29F442C1">
        <w:rPr>
          <w:rFonts w:ascii="Arial" w:hAnsi="Arial" w:cs="Arial"/>
          <w:sz w:val="22"/>
          <w:szCs w:val="22"/>
        </w:rPr>
        <w:t xml:space="preserve">LCV in der Weiterentwicklung des EDAG </w:t>
      </w:r>
      <w:proofErr w:type="spellStart"/>
      <w:r w:rsidRPr="29F442C1">
        <w:rPr>
          <w:rFonts w:ascii="Arial" w:hAnsi="Arial" w:cs="Arial"/>
          <w:sz w:val="22"/>
          <w:szCs w:val="22"/>
        </w:rPr>
        <w:t>CityBots</w:t>
      </w:r>
      <w:proofErr w:type="spellEnd"/>
      <w:r w:rsidRPr="29F442C1">
        <w:rPr>
          <w:rFonts w:ascii="Arial" w:hAnsi="Arial" w:cs="Arial"/>
          <w:sz w:val="22"/>
          <w:szCs w:val="22"/>
        </w:rPr>
        <w:t xml:space="preserve"> auf dem Deutsche Bank Park Gelände </w:t>
      </w:r>
      <w:r w:rsidR="006F02A2" w:rsidRPr="29F442C1">
        <w:rPr>
          <w:rFonts w:ascii="Arial" w:hAnsi="Arial" w:cs="Arial"/>
          <w:sz w:val="22"/>
          <w:szCs w:val="22"/>
        </w:rPr>
        <w:t>in Frankfurt am Main in der zweiten Jahreshälfte 2023</w:t>
      </w:r>
      <w:r w:rsidR="00B07D58" w:rsidRPr="29F442C1">
        <w:rPr>
          <w:rFonts w:ascii="Arial" w:hAnsi="Arial" w:cs="Arial"/>
          <w:sz w:val="22"/>
          <w:szCs w:val="22"/>
        </w:rPr>
        <w:t xml:space="preserve"> im Einsatz</w:t>
      </w:r>
      <w:r w:rsidRPr="29F442C1">
        <w:rPr>
          <w:rFonts w:ascii="Arial" w:hAnsi="Arial" w:cs="Arial"/>
          <w:sz w:val="22"/>
          <w:szCs w:val="22"/>
        </w:rPr>
        <w:t>.</w:t>
      </w:r>
      <w:r w:rsidR="006F02A2" w:rsidRPr="29F442C1">
        <w:rPr>
          <w:rFonts w:ascii="Arial" w:hAnsi="Arial" w:cs="Arial"/>
          <w:sz w:val="22"/>
          <w:szCs w:val="22"/>
        </w:rPr>
        <w:t xml:space="preserve"> Das innovative Konzept </w:t>
      </w:r>
      <w:proofErr w:type="spellStart"/>
      <w:proofErr w:type="gramStart"/>
      <w:r w:rsidR="006F02A2" w:rsidRPr="29F442C1">
        <w:rPr>
          <w:rFonts w:ascii="Arial" w:hAnsi="Arial" w:cs="Arial"/>
          <w:sz w:val="22"/>
          <w:szCs w:val="22"/>
        </w:rPr>
        <w:t>EDaxle</w:t>
      </w:r>
      <w:proofErr w:type="spellEnd"/>
      <w:r w:rsidR="006F02A2" w:rsidRPr="29F442C1">
        <w:rPr>
          <w:rFonts w:ascii="Arial" w:hAnsi="Arial" w:cs="Arial"/>
          <w:sz w:val="22"/>
          <w:szCs w:val="22"/>
        </w:rPr>
        <w:t>::</w:t>
      </w:r>
      <w:proofErr w:type="gramEnd"/>
      <w:r w:rsidR="006F02A2" w:rsidRPr="29F442C1">
        <w:rPr>
          <w:rFonts w:ascii="Arial" w:hAnsi="Arial" w:cs="Arial"/>
          <w:sz w:val="22"/>
          <w:szCs w:val="22"/>
        </w:rPr>
        <w:t>LCV wurde von der EDAG Group in Deutschland zum Patent angemeldet.</w:t>
      </w:r>
    </w:p>
    <w:p w14:paraId="7BD777E6" w14:textId="322C50B2" w:rsidR="006377B1" w:rsidRPr="00634F47" w:rsidRDefault="006F02A2" w:rsidP="006377B1">
      <w:r w:rsidRPr="006F02A2">
        <w:rPr>
          <w:rFonts w:ascii="Arial" w:hAnsi="Arial" w:cs="Arial"/>
          <w:b/>
          <w:noProof/>
          <w:color w:val="2B579A"/>
          <w:szCs w:val="18"/>
          <w:shd w:val="clear" w:color="auto" w:fill="E6E6E6"/>
        </w:rPr>
        <w:lastRenderedPageBreak/>
        <w:drawing>
          <wp:anchor distT="0" distB="0" distL="114300" distR="114300" simplePos="0" relativeHeight="251658240" behindDoc="0" locked="0" layoutInCell="1" allowOverlap="1" wp14:anchorId="05DF19A0" wp14:editId="3782F45A">
            <wp:simplePos x="0" y="0"/>
            <wp:positionH relativeFrom="column">
              <wp:posOffset>27305</wp:posOffset>
            </wp:positionH>
            <wp:positionV relativeFrom="paragraph">
              <wp:posOffset>3175</wp:posOffset>
            </wp:positionV>
            <wp:extent cx="5882005" cy="3309620"/>
            <wp:effectExtent l="0" t="0" r="4445" b="5080"/>
            <wp:wrapSquare wrapText="bothSides"/>
            <wp:docPr id="1" name="Grafik 1" descr="P:\fd\Group-Marketing\MediaRelations_CorporatePublications\10 Pressemitteilungen\2022\EDaxleLCV_Innovative Hinterachse\Hinterachse_Van_In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d\Group-Marketing\MediaRelations_CorporatePublications\10 Pressemitteilungen\2022\EDaxleLCV_Innovative Hinterachse\Hinterachse_Van_Inn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2005"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11525" w14:textId="1137813F" w:rsidR="006F02A2" w:rsidRPr="006F02A2" w:rsidRDefault="14D74967" w:rsidP="007D2092">
      <w:pPr>
        <w:pStyle w:val="berschrift1"/>
        <w:rPr>
          <w:rFonts w:ascii="Arial" w:hAnsi="Arial" w:cs="Arial"/>
          <w:sz w:val="22"/>
          <w:szCs w:val="22"/>
        </w:rPr>
      </w:pPr>
      <w:r w:rsidRPr="008786E3">
        <w:rPr>
          <w:rFonts w:ascii="Arial" w:eastAsia="Times New Roman" w:hAnsi="Arial" w:cs="Arial"/>
          <w:color w:val="auto"/>
          <w:sz w:val="22"/>
          <w:szCs w:val="22"/>
          <w:lang w:eastAsia="de-DE"/>
        </w:rPr>
        <w:t>Mit der neuen Koppellenker-Hinterachse lassen sich die Fahreigenschaften von Nutzfahrzeuge</w:t>
      </w:r>
      <w:r w:rsidR="78A71687" w:rsidRPr="008786E3">
        <w:rPr>
          <w:rFonts w:ascii="Arial" w:eastAsia="Times New Roman" w:hAnsi="Arial" w:cs="Arial"/>
          <w:color w:val="auto"/>
          <w:sz w:val="22"/>
          <w:szCs w:val="22"/>
          <w:lang w:eastAsia="de-DE"/>
        </w:rPr>
        <w:t>n</w:t>
      </w:r>
      <w:r w:rsidRPr="008786E3">
        <w:rPr>
          <w:rFonts w:ascii="Arial" w:eastAsia="Times New Roman" w:hAnsi="Arial" w:cs="Arial"/>
          <w:color w:val="auto"/>
          <w:sz w:val="22"/>
          <w:szCs w:val="22"/>
          <w:lang w:eastAsia="de-DE"/>
        </w:rPr>
        <w:t xml:space="preserve"> deutlich verbessern</w:t>
      </w:r>
      <w:r>
        <w:t xml:space="preserve"> </w:t>
      </w:r>
      <w:r w:rsidR="006F02A2" w:rsidRPr="008786E3">
        <w:rPr>
          <w:rFonts w:ascii="Arial" w:eastAsia="Times New Roman" w:hAnsi="Arial" w:cs="Arial"/>
          <w:color w:val="auto"/>
          <w:sz w:val="22"/>
          <w:szCs w:val="22"/>
          <w:lang w:eastAsia="de-DE"/>
        </w:rPr>
        <w:t>(Foto: EDAG Group)</w:t>
      </w:r>
    </w:p>
    <w:p w14:paraId="52EAABEC" w14:textId="037B8619" w:rsidR="006F02A2" w:rsidRDefault="006F02A2" w:rsidP="006377B1">
      <w:pPr>
        <w:pStyle w:val="Beschriftung"/>
        <w:spacing w:line="360" w:lineRule="auto"/>
        <w:jc w:val="both"/>
        <w:rPr>
          <w:rFonts w:ascii="Arial" w:eastAsia="Times New Roman" w:hAnsi="Arial" w:cs="Arial"/>
          <w:i w:val="0"/>
          <w:color w:val="auto"/>
          <w:sz w:val="22"/>
          <w:szCs w:val="20"/>
          <w:lang w:eastAsia="de-DE"/>
        </w:rPr>
      </w:pPr>
    </w:p>
    <w:p w14:paraId="79478C83" w14:textId="58F9DF44" w:rsidR="006F02A2" w:rsidRDefault="006F02A2" w:rsidP="29F442C1">
      <w:pPr>
        <w:pStyle w:val="Beschriftung"/>
        <w:spacing w:line="360" w:lineRule="auto"/>
        <w:jc w:val="both"/>
        <w:rPr>
          <w:rFonts w:ascii="Arial" w:eastAsia="Times New Roman" w:hAnsi="Arial" w:cs="Arial"/>
          <w:i w:val="0"/>
          <w:iCs w:val="0"/>
          <w:color w:val="auto"/>
          <w:sz w:val="22"/>
          <w:szCs w:val="22"/>
          <w:lang w:eastAsia="de-DE"/>
        </w:rPr>
      </w:pPr>
      <w:r w:rsidRPr="006377B1">
        <w:rPr>
          <w:rFonts w:ascii="Arial" w:hAnsi="Arial" w:cs="Arial"/>
          <w:iCs w:val="0"/>
          <w:noProof/>
          <w:color w:val="2B579A"/>
          <w:sz w:val="22"/>
          <w:szCs w:val="20"/>
          <w:shd w:val="clear" w:color="auto" w:fill="E6E6E6"/>
          <w:lang w:eastAsia="de-DE"/>
        </w:rPr>
        <w:drawing>
          <wp:anchor distT="0" distB="0" distL="114300" distR="114300" simplePos="0" relativeHeight="251659264" behindDoc="0" locked="0" layoutInCell="1" allowOverlap="1" wp14:anchorId="665499C9" wp14:editId="34A295BA">
            <wp:simplePos x="0" y="0"/>
            <wp:positionH relativeFrom="margin">
              <wp:align>right</wp:align>
            </wp:positionH>
            <wp:positionV relativeFrom="paragraph">
              <wp:posOffset>304014</wp:posOffset>
            </wp:positionV>
            <wp:extent cx="3366655" cy="1709243"/>
            <wp:effectExtent l="0" t="0" r="5715" b="5715"/>
            <wp:wrapSquare wrapText="bothSides"/>
            <wp:docPr id="2" name="Grafik 2" descr="C:\Users\tm74125\Desktop\Wichtige Dokumente\Aktuelle Projekte\Patent-Hinterachse\Bilder\Vorschau_2021-12-09_KOSEl_Hinterachse_Seitenan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74125\Desktop\Wichtige Dokumente\Aktuelle Projekte\Patent-Hinterachse\Bilder\Vorschau_2021-12-09_KOSEl_Hinterachse_Seitenansich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6655" cy="1709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C297C" w14:textId="77777777" w:rsidR="006F02A2" w:rsidRDefault="006F02A2" w:rsidP="006377B1">
      <w:pPr>
        <w:pStyle w:val="Beschriftung"/>
        <w:spacing w:line="360" w:lineRule="auto"/>
        <w:jc w:val="both"/>
        <w:rPr>
          <w:rFonts w:ascii="Arial" w:eastAsia="Times New Roman" w:hAnsi="Arial" w:cs="Arial"/>
          <w:i w:val="0"/>
          <w:color w:val="auto"/>
          <w:sz w:val="22"/>
          <w:szCs w:val="20"/>
          <w:lang w:eastAsia="de-DE"/>
        </w:rPr>
      </w:pPr>
    </w:p>
    <w:p w14:paraId="1CF3D7B2" w14:textId="234221EC" w:rsidR="006377B1" w:rsidRPr="006377B1" w:rsidRDefault="006377B1" w:rsidP="006377B1">
      <w:pPr>
        <w:pStyle w:val="Beschriftung"/>
        <w:spacing w:line="360" w:lineRule="auto"/>
        <w:jc w:val="both"/>
        <w:rPr>
          <w:rFonts w:ascii="Arial" w:eastAsia="Times New Roman" w:hAnsi="Arial" w:cs="Arial"/>
          <w:i w:val="0"/>
          <w:color w:val="auto"/>
          <w:sz w:val="22"/>
          <w:szCs w:val="20"/>
          <w:lang w:eastAsia="de-DE"/>
        </w:rPr>
      </w:pPr>
      <w:r w:rsidRPr="006377B1">
        <w:rPr>
          <w:rFonts w:ascii="Arial" w:eastAsia="Times New Roman" w:hAnsi="Arial" w:cs="Arial"/>
          <w:i w:val="0"/>
          <w:color w:val="auto"/>
          <w:sz w:val="22"/>
          <w:szCs w:val="20"/>
          <w:lang w:eastAsia="de-DE"/>
        </w:rPr>
        <w:t>Die flache Bauform ermöglicht eine tiefe Ladefläche (</w:t>
      </w:r>
      <w:r>
        <w:rPr>
          <w:rFonts w:ascii="Arial" w:eastAsia="Times New Roman" w:hAnsi="Arial" w:cs="Arial"/>
          <w:i w:val="0"/>
          <w:color w:val="auto"/>
          <w:sz w:val="22"/>
          <w:szCs w:val="20"/>
          <w:lang w:eastAsia="de-DE"/>
        </w:rPr>
        <w:t xml:space="preserve">Foto: </w:t>
      </w:r>
      <w:r w:rsidRPr="006377B1">
        <w:rPr>
          <w:rFonts w:ascii="Arial" w:eastAsia="Times New Roman" w:hAnsi="Arial" w:cs="Arial"/>
          <w:i w:val="0"/>
          <w:color w:val="auto"/>
          <w:sz w:val="22"/>
          <w:szCs w:val="20"/>
          <w:lang w:eastAsia="de-DE"/>
        </w:rPr>
        <w:t>EDAG Group)</w:t>
      </w:r>
    </w:p>
    <w:p w14:paraId="280E75AA" w14:textId="77777777" w:rsidR="003E505D" w:rsidRDefault="003E505D" w:rsidP="0027737E">
      <w:pPr>
        <w:pStyle w:val="StandardWeb"/>
        <w:shd w:val="clear" w:color="auto" w:fill="FFFFFF" w:themeFill="background1"/>
        <w:spacing w:line="276" w:lineRule="auto"/>
        <w:rPr>
          <w:rFonts w:ascii="Arial" w:hAnsi="Arial" w:cs="Arial"/>
          <w:b/>
          <w:sz w:val="20"/>
          <w:szCs w:val="18"/>
        </w:rPr>
      </w:pPr>
    </w:p>
    <w:p w14:paraId="38C517CB" w14:textId="6F2B89DB" w:rsidR="003E505D" w:rsidRDefault="003E505D" w:rsidP="573C4C54">
      <w:pPr>
        <w:pStyle w:val="StandardWeb"/>
        <w:shd w:val="clear" w:color="auto" w:fill="FFFFFF" w:themeFill="background1"/>
        <w:spacing w:line="276" w:lineRule="auto"/>
        <w:rPr>
          <w:rFonts w:ascii="Arial" w:hAnsi="Arial" w:cs="Arial"/>
          <w:b/>
          <w:bCs/>
          <w:sz w:val="20"/>
          <w:szCs w:val="20"/>
        </w:rPr>
      </w:pPr>
    </w:p>
    <w:p w14:paraId="0D11EA90" w14:textId="55845519" w:rsidR="006377B1" w:rsidRDefault="7C3A16F9" w:rsidP="007D2092">
      <w:pPr>
        <w:pStyle w:val="StandardWeb"/>
        <w:spacing w:line="276" w:lineRule="auto"/>
      </w:pPr>
      <w:r>
        <w:rPr>
          <w:noProof/>
        </w:rPr>
        <w:lastRenderedPageBreak/>
        <w:drawing>
          <wp:inline distT="0" distB="0" distL="0" distR="0" wp14:anchorId="79198AAE" wp14:editId="51E59644">
            <wp:extent cx="4572000" cy="2667036"/>
            <wp:effectExtent l="0" t="0" r="0" b="0"/>
            <wp:docPr id="1939410592" name="Grafik 19394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9410592"/>
                    <pic:cNvPicPr/>
                  </pic:nvPicPr>
                  <pic:blipFill>
                    <a:blip r:embed="rId13">
                      <a:extLst>
                        <a:ext uri="{28A0092B-C50C-407E-A947-70E740481C1C}">
                          <a14:useLocalDpi xmlns:a14="http://schemas.microsoft.com/office/drawing/2010/main" val="0"/>
                        </a:ext>
                      </a:extLst>
                    </a:blip>
                    <a:srcRect t="7669" b="9734"/>
                    <a:stretch>
                      <a:fillRect/>
                    </a:stretch>
                  </pic:blipFill>
                  <pic:spPr>
                    <a:xfrm>
                      <a:off x="0" y="0"/>
                      <a:ext cx="4572000" cy="2667036"/>
                    </a:xfrm>
                    <a:prstGeom prst="rect">
                      <a:avLst/>
                    </a:prstGeom>
                  </pic:spPr>
                </pic:pic>
              </a:graphicData>
            </a:graphic>
          </wp:inline>
        </w:drawing>
      </w:r>
    </w:p>
    <w:p w14:paraId="339DCCB7" w14:textId="49771735" w:rsidR="006377B1" w:rsidRDefault="006377B1" w:rsidP="5837FB1C">
      <w:pPr>
        <w:pStyle w:val="StandardWeb"/>
        <w:shd w:val="clear" w:color="auto" w:fill="FFFFFF" w:themeFill="background1"/>
        <w:spacing w:line="276" w:lineRule="auto"/>
        <w:rPr>
          <w:rFonts w:ascii="Arial" w:hAnsi="Arial" w:cs="Arial"/>
          <w:b/>
          <w:bCs/>
          <w:sz w:val="20"/>
          <w:szCs w:val="20"/>
        </w:rPr>
      </w:pPr>
    </w:p>
    <w:p w14:paraId="43251E99" w14:textId="27B67383" w:rsidR="006F02A2" w:rsidRPr="007D2092" w:rsidRDefault="2D0F7196" w:rsidP="68A8F4A7">
      <w:pPr>
        <w:spacing w:line="276" w:lineRule="auto"/>
        <w:jc w:val="both"/>
        <w:rPr>
          <w:rFonts w:ascii="Arial" w:hAnsi="Arial" w:cs="Arial"/>
          <w:sz w:val="22"/>
          <w:szCs w:val="22"/>
        </w:rPr>
      </w:pPr>
      <w:r w:rsidRPr="68A8F4A7">
        <w:rPr>
          <w:rFonts w:ascii="Arial" w:hAnsi="Arial" w:cs="Arial"/>
          <w:sz w:val="22"/>
          <w:szCs w:val="22"/>
        </w:rPr>
        <w:t xml:space="preserve">Koppellenkerachse in CFRP-Bauweise (Carbon Fiber </w:t>
      </w:r>
      <w:proofErr w:type="spellStart"/>
      <w:r w:rsidRPr="68A8F4A7">
        <w:rPr>
          <w:rFonts w:ascii="Arial" w:hAnsi="Arial" w:cs="Arial"/>
          <w:sz w:val="22"/>
          <w:szCs w:val="22"/>
        </w:rPr>
        <w:t>Reinforced</w:t>
      </w:r>
      <w:proofErr w:type="spellEnd"/>
      <w:r w:rsidRPr="68A8F4A7">
        <w:rPr>
          <w:rFonts w:ascii="Arial" w:hAnsi="Arial" w:cs="Arial"/>
          <w:sz w:val="22"/>
          <w:szCs w:val="22"/>
        </w:rPr>
        <w:t xml:space="preserve"> </w:t>
      </w:r>
      <w:proofErr w:type="spellStart"/>
      <w:r w:rsidRPr="68A8F4A7">
        <w:rPr>
          <w:rFonts w:ascii="Arial" w:hAnsi="Arial" w:cs="Arial"/>
          <w:sz w:val="22"/>
          <w:szCs w:val="22"/>
        </w:rPr>
        <w:t>Plastic</w:t>
      </w:r>
      <w:proofErr w:type="spellEnd"/>
      <w:r w:rsidRPr="68A8F4A7">
        <w:rPr>
          <w:rFonts w:ascii="Arial" w:hAnsi="Arial" w:cs="Arial"/>
          <w:sz w:val="22"/>
          <w:szCs w:val="22"/>
        </w:rPr>
        <w:t>) (Foto: EDAG Group)</w:t>
      </w:r>
    </w:p>
    <w:p w14:paraId="1ED56107" w14:textId="49BF5A45" w:rsidR="006F02A2" w:rsidRDefault="006F02A2" w:rsidP="29F442C1">
      <w:pPr>
        <w:pStyle w:val="StandardWeb"/>
        <w:shd w:val="clear" w:color="auto" w:fill="FFFFFF" w:themeFill="background1"/>
        <w:spacing w:line="276" w:lineRule="auto"/>
        <w:rPr>
          <w:rFonts w:ascii="Arial" w:hAnsi="Arial" w:cs="Arial"/>
          <w:b/>
          <w:bCs/>
          <w:sz w:val="20"/>
          <w:szCs w:val="20"/>
        </w:rPr>
      </w:pPr>
    </w:p>
    <w:p w14:paraId="52C52548" w14:textId="3A32DD58" w:rsidR="006F02A2" w:rsidRDefault="006F02A2" w:rsidP="0027737E">
      <w:pPr>
        <w:pStyle w:val="StandardWeb"/>
        <w:shd w:val="clear" w:color="auto" w:fill="FFFFFF" w:themeFill="background1"/>
        <w:spacing w:line="276" w:lineRule="auto"/>
        <w:rPr>
          <w:rFonts w:ascii="Arial" w:hAnsi="Arial" w:cs="Arial"/>
          <w:b/>
          <w:sz w:val="20"/>
          <w:szCs w:val="18"/>
        </w:rPr>
      </w:pPr>
    </w:p>
    <w:p w14:paraId="4C62508F" w14:textId="10B65863" w:rsidR="006F02A2" w:rsidRDefault="006F02A2" w:rsidP="0027737E">
      <w:pPr>
        <w:pStyle w:val="StandardWeb"/>
        <w:shd w:val="clear" w:color="auto" w:fill="FFFFFF" w:themeFill="background1"/>
        <w:spacing w:line="276" w:lineRule="auto"/>
        <w:rPr>
          <w:rFonts w:ascii="Arial" w:hAnsi="Arial" w:cs="Arial"/>
          <w:b/>
          <w:sz w:val="20"/>
          <w:szCs w:val="18"/>
        </w:rPr>
      </w:pPr>
    </w:p>
    <w:p w14:paraId="3E6997EB" w14:textId="298B9FEE" w:rsidR="00025D98" w:rsidRDefault="00025D98" w:rsidP="0027737E">
      <w:pPr>
        <w:pStyle w:val="StandardWeb"/>
        <w:shd w:val="clear" w:color="auto" w:fill="FFFFFF" w:themeFill="background1"/>
        <w:spacing w:line="276" w:lineRule="auto"/>
        <w:rPr>
          <w:rFonts w:ascii="Arial" w:hAnsi="Arial" w:cs="Arial"/>
          <w:b/>
          <w:sz w:val="20"/>
          <w:szCs w:val="18"/>
        </w:rPr>
      </w:pPr>
    </w:p>
    <w:p w14:paraId="6C833025" w14:textId="09147C55" w:rsidR="00025D98" w:rsidRDefault="00025D98" w:rsidP="0027737E">
      <w:pPr>
        <w:pStyle w:val="StandardWeb"/>
        <w:shd w:val="clear" w:color="auto" w:fill="FFFFFF" w:themeFill="background1"/>
        <w:spacing w:line="276" w:lineRule="auto"/>
        <w:rPr>
          <w:rFonts w:ascii="Arial" w:hAnsi="Arial" w:cs="Arial"/>
          <w:b/>
          <w:sz w:val="20"/>
          <w:szCs w:val="18"/>
        </w:rPr>
      </w:pPr>
    </w:p>
    <w:p w14:paraId="71F28917" w14:textId="37761455" w:rsidR="00025D98" w:rsidRDefault="00025D98" w:rsidP="0027737E">
      <w:pPr>
        <w:pStyle w:val="StandardWeb"/>
        <w:shd w:val="clear" w:color="auto" w:fill="FFFFFF" w:themeFill="background1"/>
        <w:spacing w:line="276" w:lineRule="auto"/>
        <w:rPr>
          <w:rFonts w:ascii="Arial" w:hAnsi="Arial" w:cs="Arial"/>
          <w:b/>
          <w:sz w:val="20"/>
          <w:szCs w:val="18"/>
        </w:rPr>
      </w:pPr>
    </w:p>
    <w:p w14:paraId="47F6C656" w14:textId="236D71A8" w:rsidR="00025D98" w:rsidRDefault="00025D98" w:rsidP="0027737E">
      <w:pPr>
        <w:pStyle w:val="StandardWeb"/>
        <w:shd w:val="clear" w:color="auto" w:fill="FFFFFF" w:themeFill="background1"/>
        <w:spacing w:line="276" w:lineRule="auto"/>
        <w:rPr>
          <w:rFonts w:ascii="Arial" w:hAnsi="Arial" w:cs="Arial"/>
          <w:b/>
          <w:sz w:val="20"/>
          <w:szCs w:val="18"/>
        </w:rPr>
      </w:pPr>
    </w:p>
    <w:p w14:paraId="38AE09C1" w14:textId="52317D6B" w:rsidR="00025D98" w:rsidRDefault="00025D98" w:rsidP="0027737E">
      <w:pPr>
        <w:pStyle w:val="StandardWeb"/>
        <w:shd w:val="clear" w:color="auto" w:fill="FFFFFF" w:themeFill="background1"/>
        <w:spacing w:line="276" w:lineRule="auto"/>
        <w:rPr>
          <w:rFonts w:ascii="Arial" w:hAnsi="Arial" w:cs="Arial"/>
          <w:b/>
          <w:sz w:val="20"/>
          <w:szCs w:val="18"/>
        </w:rPr>
      </w:pPr>
    </w:p>
    <w:p w14:paraId="4FA563FC" w14:textId="4579EFD8" w:rsidR="00025D98" w:rsidRDefault="00025D98" w:rsidP="0027737E">
      <w:pPr>
        <w:pStyle w:val="StandardWeb"/>
        <w:shd w:val="clear" w:color="auto" w:fill="FFFFFF" w:themeFill="background1"/>
        <w:spacing w:line="276" w:lineRule="auto"/>
        <w:rPr>
          <w:rFonts w:ascii="Arial" w:hAnsi="Arial" w:cs="Arial"/>
          <w:b/>
          <w:sz w:val="20"/>
          <w:szCs w:val="18"/>
        </w:rPr>
      </w:pPr>
    </w:p>
    <w:p w14:paraId="71F30FA7" w14:textId="0A138495" w:rsidR="00025D98" w:rsidRDefault="00025D98" w:rsidP="0027737E">
      <w:pPr>
        <w:pStyle w:val="StandardWeb"/>
        <w:shd w:val="clear" w:color="auto" w:fill="FFFFFF" w:themeFill="background1"/>
        <w:spacing w:line="276" w:lineRule="auto"/>
        <w:rPr>
          <w:rFonts w:ascii="Arial" w:hAnsi="Arial" w:cs="Arial"/>
          <w:b/>
          <w:sz w:val="20"/>
          <w:szCs w:val="18"/>
        </w:rPr>
      </w:pPr>
    </w:p>
    <w:p w14:paraId="29D1FA2F" w14:textId="337B43AB" w:rsidR="00025D98" w:rsidRDefault="00025D98" w:rsidP="0027737E">
      <w:pPr>
        <w:pStyle w:val="StandardWeb"/>
        <w:shd w:val="clear" w:color="auto" w:fill="FFFFFF" w:themeFill="background1"/>
        <w:spacing w:line="276" w:lineRule="auto"/>
        <w:rPr>
          <w:rFonts w:ascii="Arial" w:hAnsi="Arial" w:cs="Arial"/>
          <w:b/>
          <w:sz w:val="20"/>
          <w:szCs w:val="18"/>
        </w:rPr>
      </w:pPr>
    </w:p>
    <w:p w14:paraId="1ADFC8DF" w14:textId="77777777" w:rsidR="00025D98" w:rsidRDefault="00025D98" w:rsidP="0027737E">
      <w:pPr>
        <w:pStyle w:val="StandardWeb"/>
        <w:shd w:val="clear" w:color="auto" w:fill="FFFFFF" w:themeFill="background1"/>
        <w:spacing w:line="276" w:lineRule="auto"/>
        <w:rPr>
          <w:rFonts w:ascii="Arial" w:hAnsi="Arial" w:cs="Arial"/>
          <w:b/>
          <w:sz w:val="20"/>
          <w:szCs w:val="18"/>
        </w:rPr>
      </w:pPr>
    </w:p>
    <w:p w14:paraId="2907ABD6" w14:textId="77777777" w:rsidR="006F02A2" w:rsidRDefault="006F02A2" w:rsidP="0027737E">
      <w:pPr>
        <w:pStyle w:val="StandardWeb"/>
        <w:shd w:val="clear" w:color="auto" w:fill="FFFFFF" w:themeFill="background1"/>
        <w:spacing w:line="276" w:lineRule="auto"/>
        <w:rPr>
          <w:rFonts w:ascii="Arial" w:hAnsi="Arial" w:cs="Arial"/>
          <w:b/>
          <w:sz w:val="20"/>
          <w:szCs w:val="18"/>
        </w:rPr>
      </w:pPr>
    </w:p>
    <w:p w14:paraId="3E8B8545" w14:textId="323F3294" w:rsidR="0027737E" w:rsidRDefault="00710CD9" w:rsidP="0027737E">
      <w:pPr>
        <w:pStyle w:val="StandardWeb"/>
        <w:shd w:val="clear" w:color="auto" w:fill="FFFFFF" w:themeFill="background1"/>
        <w:spacing w:line="276" w:lineRule="auto"/>
        <w:rPr>
          <w:rFonts w:ascii="Arial" w:hAnsi="Arial" w:cs="Arial"/>
          <w:sz w:val="20"/>
          <w:szCs w:val="18"/>
        </w:rPr>
      </w:pPr>
      <w:r w:rsidRPr="00ED0678">
        <w:rPr>
          <w:rFonts w:ascii="Arial" w:hAnsi="Arial" w:cs="Arial"/>
          <w:b/>
          <w:sz w:val="20"/>
          <w:szCs w:val="18"/>
        </w:rPr>
        <w:lastRenderedPageBreak/>
        <w:t>Über EDAG</w:t>
      </w:r>
      <w:r w:rsidRPr="00306B09">
        <w:rPr>
          <w:sz w:val="20"/>
          <w:szCs w:val="18"/>
        </w:rPr>
        <w:t xml:space="preserve"> </w:t>
      </w:r>
      <w:r>
        <w:rPr>
          <w:sz w:val="20"/>
          <w:szCs w:val="18"/>
        </w:rPr>
        <w:br/>
      </w:r>
      <w:proofErr w:type="spellStart"/>
      <w:r w:rsidR="0027737E">
        <w:rPr>
          <w:rFonts w:ascii="Arial" w:hAnsi="Arial" w:cs="Arial"/>
          <w:sz w:val="20"/>
          <w:szCs w:val="18"/>
        </w:rPr>
        <w:t>EDAG</w:t>
      </w:r>
      <w:proofErr w:type="spellEnd"/>
      <w:r w:rsidR="0027737E">
        <w:rPr>
          <w:rFonts w:ascii="Arial" w:hAnsi="Arial" w:cs="Arial"/>
          <w:sz w:val="20"/>
          <w:szCs w:val="18"/>
        </w:rPr>
        <w:t xml:space="preserve"> ist der weltweit größte unabhängige Entwicklungsdienstleister der globalen Mobilitätsindustrie. </w:t>
      </w:r>
      <w:r w:rsidR="0027737E">
        <w:rPr>
          <w:rFonts w:ascii="Arial" w:hAnsi="Arial" w:cs="Arial"/>
          <w:sz w:val="20"/>
          <w:szCs w:val="18"/>
        </w:rPr>
        <w:br/>
        <w:t xml:space="preserve">Wir verstehen Mobilität als ganzheitliches Eco-System und bieten unseren Kundinnen und Kunden technologische Lösungen für eine nachhaltigere, emissionsfreie und intelligent vernetzte Mobilität. </w:t>
      </w:r>
      <w:r w:rsidR="0027737E">
        <w:rPr>
          <w:rFonts w:ascii="Arial" w:hAnsi="Arial" w:cs="Arial"/>
          <w:sz w:val="20"/>
          <w:szCs w:val="18"/>
        </w:rPr>
        <w:br/>
        <w:t xml:space="preserve">Mit einem globalen Netzwerk von rund 60 Standorten, bietet EDAG Dienstleistungen in den Segmenten </w:t>
      </w:r>
      <w:proofErr w:type="spellStart"/>
      <w:r w:rsidR="0027737E">
        <w:rPr>
          <w:rFonts w:ascii="Arial" w:hAnsi="Arial" w:cs="Arial"/>
          <w:sz w:val="20"/>
          <w:szCs w:val="18"/>
        </w:rPr>
        <w:t>Vehicle</w:t>
      </w:r>
      <w:proofErr w:type="spellEnd"/>
      <w:r w:rsidR="0027737E">
        <w:rPr>
          <w:rFonts w:ascii="Arial" w:hAnsi="Arial" w:cs="Arial"/>
          <w:sz w:val="20"/>
          <w:szCs w:val="18"/>
        </w:rPr>
        <w:t xml:space="preserve"> Engineering (Fahrzeugentwicklung), </w:t>
      </w:r>
      <w:proofErr w:type="spellStart"/>
      <w:r w:rsidR="0027737E">
        <w:rPr>
          <w:rFonts w:ascii="Arial" w:hAnsi="Arial" w:cs="Arial"/>
          <w:sz w:val="20"/>
          <w:szCs w:val="18"/>
        </w:rPr>
        <w:t>Electrics</w:t>
      </w:r>
      <w:proofErr w:type="spellEnd"/>
      <w:r w:rsidR="0027737E">
        <w:rPr>
          <w:rFonts w:ascii="Arial" w:hAnsi="Arial" w:cs="Arial"/>
          <w:sz w:val="20"/>
          <w:szCs w:val="18"/>
        </w:rPr>
        <w:t xml:space="preserve">/Electronics (Elektrik/Elektronik) und </w:t>
      </w:r>
      <w:proofErr w:type="spellStart"/>
      <w:r w:rsidR="0027737E">
        <w:rPr>
          <w:rFonts w:ascii="Arial" w:hAnsi="Arial" w:cs="Arial"/>
          <w:sz w:val="20"/>
          <w:szCs w:val="18"/>
        </w:rPr>
        <w:t>Production</w:t>
      </w:r>
      <w:proofErr w:type="spellEnd"/>
      <w:r w:rsidR="0027737E">
        <w:rPr>
          <w:rFonts w:ascii="Arial" w:hAnsi="Arial" w:cs="Arial"/>
          <w:sz w:val="20"/>
          <w:szCs w:val="18"/>
        </w:rPr>
        <w:t xml:space="preserve"> Solutions (Produktionslösungen). </w:t>
      </w:r>
    </w:p>
    <w:p w14:paraId="098470FA" w14:textId="77777777"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Mit unserer fachübergreifenden Expertise in den Bereichen Software und Digitalisierung verfügen wir über die entscheidenden Kompetenzen, um den dynamischen Transformationsprozess der Mobilitätsbranche aktiv mitzugestalten. Digitale Features, autonomes Fahren, Künstliche Intelligenz, alternative Antriebe, neue Mobilitätskonzepte und die Vision einer vernetzten Smart City sind zum festen Bestandteil unseres Portfolios geworden. Eingebettet in den EDAG eigenen 360 Grad Ansatz für die Entwicklung von Gesamtfahrzeugen und Produktionsanlagen, sind wir ein kompetenter Partner für nachhaltige Mobilitätsprojekte. Es liegt in der DNA des Unternehmens die Zukunft der Mobilität aktiv mitzugestalten und neue Technologien sowie Konzepte in die Serie zu überführen. Heute gehört EDAG zu den TOP 20 IT-Dienstleistern in der deutschen Mobilitätsbranche.</w:t>
      </w:r>
    </w:p>
    <w:p w14:paraId="38EED02E" w14:textId="77777777"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 xml:space="preserve">Zu unseren Kundinnen und Kunden zählen weltweit führende internationale OEMs, Tier1-Supplier und Start-up Unternehmen aus der </w:t>
      </w:r>
      <w:proofErr w:type="spellStart"/>
      <w:r>
        <w:rPr>
          <w:rFonts w:ascii="Arial" w:hAnsi="Arial" w:cs="Arial"/>
          <w:sz w:val="20"/>
          <w:szCs w:val="18"/>
        </w:rPr>
        <w:t>automotive</w:t>
      </w:r>
      <w:proofErr w:type="spellEnd"/>
      <w:r>
        <w:rPr>
          <w:rFonts w:ascii="Arial" w:hAnsi="Arial" w:cs="Arial"/>
          <w:sz w:val="20"/>
          <w:szCs w:val="18"/>
        </w:rPr>
        <w:t xml:space="preserve"> und non-</w:t>
      </w:r>
      <w:proofErr w:type="spellStart"/>
      <w:r>
        <w:rPr>
          <w:rFonts w:ascii="Arial" w:hAnsi="Arial" w:cs="Arial"/>
          <w:sz w:val="20"/>
          <w:szCs w:val="18"/>
        </w:rPr>
        <w:t>automotive</w:t>
      </w:r>
      <w:proofErr w:type="spellEnd"/>
      <w:r>
        <w:rPr>
          <w:rFonts w:ascii="Arial" w:hAnsi="Arial" w:cs="Arial"/>
          <w:sz w:val="20"/>
          <w:szCs w:val="18"/>
        </w:rPr>
        <w:t xml:space="preserve"> Industrie, die wir mit unseren rund 8.000 Expertinnen und Experten des 360 Grad Engineering global bedienen.</w:t>
      </w:r>
    </w:p>
    <w:p w14:paraId="3CB558BE" w14:textId="4523E774" w:rsidR="0027737E" w:rsidRDefault="0027737E" w:rsidP="0027737E">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Das Unternehmen erwir</w:t>
      </w:r>
      <w:r w:rsidR="00FE1F81">
        <w:rPr>
          <w:rFonts w:ascii="Arial" w:hAnsi="Arial" w:cs="Arial"/>
          <w:sz w:val="20"/>
          <w:szCs w:val="18"/>
        </w:rPr>
        <w:t>tschaftete im Geschäftsjahr 2021 einen Umsatz von 687</w:t>
      </w:r>
      <w:r>
        <w:rPr>
          <w:rFonts w:ascii="Arial" w:hAnsi="Arial" w:cs="Arial"/>
          <w:sz w:val="20"/>
          <w:szCs w:val="18"/>
        </w:rPr>
        <w:t xml:space="preserve"> Milli</w:t>
      </w:r>
      <w:r w:rsidR="00FE1F81">
        <w:rPr>
          <w:rFonts w:ascii="Arial" w:hAnsi="Arial" w:cs="Arial"/>
          <w:sz w:val="20"/>
          <w:szCs w:val="18"/>
        </w:rPr>
        <w:t>onen Euro. Zum 31. Dezember 2021 beschäftigte EDAG weltweit 7.880</w:t>
      </w:r>
      <w:r>
        <w:rPr>
          <w:rFonts w:ascii="Arial" w:hAnsi="Arial" w:cs="Arial"/>
          <w:sz w:val="20"/>
          <w:szCs w:val="18"/>
        </w:rPr>
        <w:t xml:space="preserve"> Mitarbeiter (einschließlich Auszubildenden).</w:t>
      </w:r>
    </w:p>
    <w:p w14:paraId="141A374F" w14:textId="77777777" w:rsidR="0027737E" w:rsidRPr="00646F25" w:rsidRDefault="0027737E" w:rsidP="0027737E">
      <w:pPr>
        <w:pStyle w:val="StandardWeb"/>
        <w:shd w:val="clear" w:color="auto" w:fill="FFFFFF" w:themeFill="background1"/>
        <w:spacing w:line="360" w:lineRule="auto"/>
        <w:rPr>
          <w:rFonts w:ascii="Arial" w:hAnsi="Arial" w:cs="Arial"/>
          <w:b/>
          <w:sz w:val="20"/>
          <w:szCs w:val="18"/>
        </w:rPr>
      </w:pPr>
    </w:p>
    <w:p w14:paraId="4CC893B6" w14:textId="77777777" w:rsidR="0027737E" w:rsidRPr="00F97524" w:rsidRDefault="0027737E" w:rsidP="0027737E">
      <w:pPr>
        <w:pStyle w:val="StandardWeb"/>
        <w:shd w:val="clear" w:color="auto" w:fill="FFFFFF"/>
        <w:rPr>
          <w:rFonts w:ascii="Arial" w:hAnsi="Arial" w:cs="Arial"/>
          <w:sz w:val="18"/>
          <w:szCs w:val="18"/>
        </w:rPr>
      </w:pPr>
      <w:r w:rsidRPr="004F19D6">
        <w:rPr>
          <w:rFonts w:ascii="Arial" w:hAnsi="Arial" w:cs="Arial"/>
          <w:b/>
          <w:sz w:val="18"/>
          <w:szCs w:val="18"/>
        </w:rPr>
        <w:t>Sie haben noch Rückfragen oder benötigen weitere Informationen?</w:t>
      </w:r>
      <w:r>
        <w:rPr>
          <w:rFonts w:ascii="Arial" w:hAnsi="Arial" w:cs="Arial"/>
          <w:b/>
          <w:sz w:val="18"/>
          <w:szCs w:val="18"/>
        </w:rPr>
        <w:br/>
      </w:r>
      <w:r w:rsidRPr="004F19D6">
        <w:rPr>
          <w:rFonts w:ascii="Arial" w:hAnsi="Arial" w:cs="Arial"/>
          <w:b/>
          <w:sz w:val="18"/>
          <w:szCs w:val="18"/>
        </w:rPr>
        <w:t>Ich freue mich auf Ihre Kontaktaufnahme:</w:t>
      </w:r>
    </w:p>
    <w:p w14:paraId="04BF4878" w14:textId="1B3C4F57" w:rsidR="00FE1F81" w:rsidRPr="00C05152" w:rsidRDefault="00FE1F81" w:rsidP="00FE1F81">
      <w:pPr>
        <w:pStyle w:val="paragraph"/>
        <w:spacing w:before="0" w:beforeAutospacing="0" w:after="0" w:afterAutospacing="0"/>
        <w:textAlignment w:val="baseline"/>
        <w:rPr>
          <w:rFonts w:ascii="Segoe UI" w:hAnsi="Segoe UI" w:cs="Segoe UI"/>
          <w:sz w:val="18"/>
          <w:szCs w:val="18"/>
          <w:lang w:val="en-US"/>
        </w:rPr>
      </w:pPr>
      <w:r w:rsidRPr="00C05152">
        <w:rPr>
          <w:rStyle w:val="normaltextrun"/>
          <w:rFonts w:ascii="Arial" w:hAnsi="Arial" w:cs="Arial"/>
          <w:sz w:val="18"/>
          <w:szCs w:val="18"/>
          <w:lang w:val="en-US"/>
        </w:rPr>
        <w:t>Felix Schuster</w:t>
      </w:r>
      <w:r w:rsidRPr="00C05152">
        <w:rPr>
          <w:rStyle w:val="tabchar"/>
          <w:rFonts w:ascii="Calibri" w:hAnsi="Calibri" w:cs="Calibri"/>
          <w:sz w:val="18"/>
          <w:szCs w:val="18"/>
          <w:lang w:val="en-US"/>
        </w:rPr>
        <w:t xml:space="preserve"> </w:t>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proofErr w:type="spellStart"/>
      <w:r w:rsidRPr="00C05152">
        <w:rPr>
          <w:rStyle w:val="normaltextrun"/>
          <w:rFonts w:ascii="Arial" w:hAnsi="Arial" w:cs="Arial"/>
          <w:sz w:val="18"/>
          <w:szCs w:val="18"/>
          <w:u w:val="single"/>
          <w:lang w:val="en-US"/>
        </w:rPr>
        <w:t>Hauptsitz</w:t>
      </w:r>
      <w:proofErr w:type="spellEnd"/>
      <w:r w:rsidRPr="00C05152">
        <w:rPr>
          <w:rStyle w:val="tabchar"/>
          <w:rFonts w:ascii="Calibri" w:hAnsi="Calibri" w:cs="Calibri"/>
          <w:sz w:val="18"/>
          <w:szCs w:val="18"/>
          <w:lang w:val="en-US"/>
        </w:rPr>
        <w:t xml:space="preserve"> </w:t>
      </w:r>
      <w:r w:rsidRPr="00C05152">
        <w:rPr>
          <w:rStyle w:val="eop"/>
          <w:rFonts w:ascii="Arial" w:hAnsi="Arial" w:cs="Arial"/>
          <w:sz w:val="18"/>
          <w:szCs w:val="18"/>
          <w:lang w:val="en-US"/>
        </w:rPr>
        <w:t> </w:t>
      </w:r>
    </w:p>
    <w:p w14:paraId="394BDA84" w14:textId="2A73BA22" w:rsidR="00FE1F81" w:rsidRPr="00C05152" w:rsidRDefault="00FE1F81" w:rsidP="00FE1F81">
      <w:pPr>
        <w:pStyle w:val="paragraph"/>
        <w:spacing w:before="0" w:beforeAutospacing="0" w:after="0" w:afterAutospacing="0"/>
        <w:textAlignment w:val="baseline"/>
        <w:rPr>
          <w:rFonts w:ascii="Segoe UI" w:hAnsi="Segoe UI" w:cs="Segoe UI"/>
          <w:sz w:val="18"/>
          <w:szCs w:val="18"/>
          <w:lang w:val="en-US"/>
        </w:rPr>
      </w:pPr>
      <w:r w:rsidRPr="00C05152">
        <w:rPr>
          <w:rStyle w:val="normaltextrun"/>
          <w:rFonts w:ascii="Arial" w:hAnsi="Arial" w:cs="Arial"/>
          <w:sz w:val="18"/>
          <w:szCs w:val="18"/>
          <w:lang w:val="en-US"/>
        </w:rPr>
        <w:t>Head of Marketing &amp; Communications</w:t>
      </w:r>
      <w:r w:rsidRPr="00C05152">
        <w:rPr>
          <w:rStyle w:val="tabchar"/>
          <w:rFonts w:ascii="Calibri" w:hAnsi="Calibri" w:cs="Calibri"/>
          <w:sz w:val="18"/>
          <w:szCs w:val="18"/>
          <w:lang w:val="en-US"/>
        </w:rPr>
        <w:t xml:space="preserve"> </w:t>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tabchar"/>
          <w:rFonts w:ascii="Calibri" w:hAnsi="Calibri" w:cs="Calibri"/>
          <w:sz w:val="18"/>
          <w:szCs w:val="18"/>
          <w:lang w:val="en-US"/>
        </w:rPr>
        <w:tab/>
      </w:r>
      <w:r w:rsidRPr="00C05152">
        <w:rPr>
          <w:rStyle w:val="normaltextrun"/>
          <w:rFonts w:ascii="Arial" w:hAnsi="Arial" w:cs="Arial"/>
          <w:sz w:val="18"/>
          <w:szCs w:val="18"/>
          <w:lang w:val="en-US"/>
        </w:rPr>
        <w:t>EDAG Engineering GmbH</w:t>
      </w:r>
      <w:r w:rsidRPr="00C05152">
        <w:rPr>
          <w:rStyle w:val="eop"/>
          <w:rFonts w:ascii="Arial" w:hAnsi="Arial" w:cs="Arial"/>
          <w:sz w:val="18"/>
          <w:szCs w:val="18"/>
          <w:lang w:val="en-US"/>
        </w:rPr>
        <w:t> </w:t>
      </w:r>
    </w:p>
    <w:p w14:paraId="2E0AD943" w14:textId="3424ED24"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Mobil: +49 173 7345473</w:t>
      </w:r>
      <w:r>
        <w:rPr>
          <w:rStyle w:val="tabchar"/>
          <w:rFonts w:ascii="Calibri" w:hAnsi="Calibri" w:cs="Calibri"/>
          <w:sz w:val="18"/>
          <w:szCs w:val="18"/>
        </w:rPr>
        <w:t xml:space="preserve"> </w:t>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tabchar"/>
          <w:rFonts w:ascii="Calibri" w:hAnsi="Calibri" w:cs="Calibri"/>
          <w:sz w:val="18"/>
          <w:szCs w:val="18"/>
        </w:rPr>
        <w:tab/>
      </w:r>
      <w:r>
        <w:rPr>
          <w:rStyle w:val="normaltextrun"/>
          <w:rFonts w:ascii="Arial" w:hAnsi="Arial" w:cs="Arial"/>
          <w:sz w:val="18"/>
          <w:szCs w:val="18"/>
        </w:rPr>
        <w:t>Kreuzberger Ring 40</w:t>
      </w:r>
      <w:r>
        <w:rPr>
          <w:rStyle w:val="tabchar"/>
          <w:rFonts w:ascii="Calibri" w:hAnsi="Calibri" w:cs="Calibri"/>
          <w:sz w:val="18"/>
          <w:szCs w:val="18"/>
        </w:rPr>
        <w:t xml:space="preserve"> </w:t>
      </w:r>
      <w:r>
        <w:rPr>
          <w:rStyle w:val="eop"/>
          <w:rFonts w:ascii="Arial" w:hAnsi="Arial" w:cs="Arial"/>
          <w:sz w:val="18"/>
          <w:szCs w:val="18"/>
        </w:rPr>
        <w:t> </w:t>
      </w:r>
    </w:p>
    <w:p w14:paraId="713DBAF9" w14:textId="3469E179"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xml:space="preserve">E-Mail: </w:t>
      </w:r>
      <w:hyperlink r:id="rId14" w:tgtFrame="_blank" w:history="1">
        <w:r>
          <w:rPr>
            <w:rStyle w:val="normaltextrun"/>
            <w:rFonts w:ascii="Arial" w:hAnsi="Arial" w:cs="Arial"/>
            <w:color w:val="0000FF"/>
            <w:sz w:val="18"/>
            <w:szCs w:val="18"/>
          </w:rPr>
          <w:t>felix.schuster@edag.com</w:t>
        </w:r>
        <w:r>
          <w:rPr>
            <w:rStyle w:val="tabchar"/>
            <w:rFonts w:ascii="Calibri" w:hAnsi="Calibri" w:cs="Calibri"/>
            <w:color w:val="0000FF"/>
            <w:sz w:val="18"/>
            <w:szCs w:val="18"/>
          </w:rPr>
          <w:t xml:space="preserve"> </w:t>
        </w:r>
      </w:hyperlink>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Style w:val="normaltextrun"/>
          <w:rFonts w:ascii="Arial" w:hAnsi="Arial" w:cs="Arial"/>
          <w:sz w:val="18"/>
          <w:szCs w:val="18"/>
        </w:rPr>
        <w:t>65205 Wiesbaden</w:t>
      </w:r>
      <w:r>
        <w:rPr>
          <w:rStyle w:val="eop"/>
          <w:rFonts w:ascii="Arial" w:hAnsi="Arial" w:cs="Arial"/>
          <w:sz w:val="18"/>
          <w:szCs w:val="18"/>
        </w:rPr>
        <w:t> </w:t>
      </w:r>
    </w:p>
    <w:p w14:paraId="683AE847" w14:textId="77777777" w:rsidR="00FE1F81" w:rsidRDefault="00FE1F81" w:rsidP="00FE1F81">
      <w:pPr>
        <w:pStyle w:val="paragraph"/>
        <w:spacing w:before="0" w:beforeAutospacing="0" w:after="0" w:afterAutospacing="0"/>
        <w:ind w:firstLine="4950"/>
        <w:textAlignment w:val="baseline"/>
        <w:rPr>
          <w:rFonts w:ascii="Segoe UI" w:hAnsi="Segoe UI" w:cs="Segoe UI"/>
          <w:sz w:val="18"/>
          <w:szCs w:val="18"/>
        </w:rPr>
      </w:pPr>
      <w:r>
        <w:rPr>
          <w:rStyle w:val="normaltextrun"/>
          <w:rFonts w:ascii="Arial" w:hAnsi="Arial" w:cs="Arial"/>
          <w:sz w:val="18"/>
          <w:szCs w:val="18"/>
        </w:rPr>
        <w:t>www.edag.com</w:t>
      </w:r>
      <w:r>
        <w:rPr>
          <w:rStyle w:val="eop"/>
          <w:rFonts w:ascii="Arial" w:hAnsi="Arial" w:cs="Arial"/>
          <w:sz w:val="18"/>
          <w:szCs w:val="18"/>
        </w:rPr>
        <w:t> </w:t>
      </w:r>
    </w:p>
    <w:p w14:paraId="3D04CFC1" w14:textId="7290F81E" w:rsidR="008E599A" w:rsidRDefault="008E599A" w:rsidP="0027737E">
      <w:pPr>
        <w:pStyle w:val="StandardWeb"/>
        <w:shd w:val="clear" w:color="auto" w:fill="FFFFFF" w:themeFill="background1"/>
        <w:spacing w:line="276" w:lineRule="auto"/>
      </w:pPr>
    </w:p>
    <w:sectPr w:rsidR="008E599A" w:rsidSect="001A6A89">
      <w:headerReference w:type="default" r:id="rId15"/>
      <w:footerReference w:type="default" r:id="rId16"/>
      <w:type w:val="continuous"/>
      <w:pgSz w:w="11906" w:h="16838"/>
      <w:pgMar w:top="2552" w:right="1133" w:bottom="1134" w:left="1418"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B235FA" w16cex:dateUtc="2022-08-25T15:55:00Z"/>
  <w16cex:commentExtensible w16cex:durableId="26B23784" w16cex:dateUtc="2022-08-25T16:01:00Z"/>
  <w16cex:commentExtensible w16cex:durableId="246E29AB" w16cex:dateUtc="2022-09-08T11:21:06.498Z"/>
  <w16cex:commentExtensible w16cex:durableId="1F36B226" w16cex:dateUtc="2022-09-08T11:15:09.214Z"/>
  <w16cex:commentExtensible w16cex:durableId="26B22F6B" w16cex:dateUtc="2022-08-25T15:27:00Z"/>
  <w16cex:commentExtensible w16cex:durableId="26B1FA7E" w16cex:dateUtc="2022-08-25T11:41:00Z"/>
  <w16cex:commentExtensible w16cex:durableId="26B24142" w16cex:dateUtc="2022-08-25T16:43:00Z"/>
  <w16cex:commentExtensible w16cex:durableId="26B22EBB" w16cex:dateUtc="2022-08-25T15:24:00Z"/>
  <w16cex:commentExtensible w16cex:durableId="26B22EDB" w16cex:dateUtc="2022-08-25T15:24:00Z"/>
  <w16cex:commentExtensible w16cex:durableId="0BD63096" w16cex:dateUtc="2022-08-30T10:12:32.077Z"/>
  <w16cex:commentExtensible w16cex:durableId="5F95C82D" w16cex:dateUtc="2022-08-30T10:13:13.767Z"/>
  <w16cex:commentExtensible w16cex:durableId="542059C7" w16cex:dateUtc="2022-09-08T11:13:23.061Z"/>
</w16cex:commentsExtensible>
</file>

<file path=word/commentsIds.xml><?xml version="1.0" encoding="utf-8"?>
<w16cid:commentsIds xmlns:mc="http://schemas.openxmlformats.org/markup-compatibility/2006" xmlns:w16cid="http://schemas.microsoft.com/office/word/2016/wordml/cid" mc:Ignorable="w16cid">
  <w16cid:commentId w16cid:paraId="6BBC5A77" w16cid:durableId="26B235FA"/>
  <w16cid:commentId w16cid:paraId="74F8E9D2" w16cid:durableId="26B23784"/>
  <w16cid:commentId w16cid:paraId="72161598" w16cid:durableId="26B22F6B"/>
  <w16cid:commentId w16cid:paraId="22FBBE11" w16cid:durableId="26B1FA7E"/>
  <w16cid:commentId w16cid:paraId="23298B1B" w16cid:durableId="26B24142"/>
  <w16cid:commentId w16cid:paraId="0F41BB68" w16cid:durableId="26B22EBB"/>
  <w16cid:commentId w16cid:paraId="45909E93" w16cid:durableId="26B22EDB"/>
  <w16cid:commentId w16cid:paraId="2273D571" w16cid:durableId="0BD63096"/>
  <w16cid:commentId w16cid:paraId="2BC88504" w16cid:durableId="5F95C82D"/>
  <w16cid:commentId w16cid:paraId="1F50AC8D" w16cid:durableId="542059C7"/>
  <w16cid:commentId w16cid:paraId="2FD3B7D2" w16cid:durableId="1F36B226"/>
  <w16cid:commentId w16cid:paraId="4805E6DA" w16cid:durableId="246E29A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829DF" w14:textId="77777777" w:rsidR="00A252EA" w:rsidRDefault="00A252EA">
      <w:r>
        <w:separator/>
      </w:r>
    </w:p>
  </w:endnote>
  <w:endnote w:type="continuationSeparator" w:id="0">
    <w:p w14:paraId="7392A56A" w14:textId="77777777" w:rsidR="00A252EA" w:rsidRDefault="00A25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40F24" w14:textId="77777777" w:rsidR="00FE1F81" w:rsidRPr="00C05152" w:rsidRDefault="00FE1F81">
    <w:pPr>
      <w:pStyle w:val="Fuzeile"/>
      <w:rPr>
        <w:rFonts w:ascii="Arial" w:hAnsi="Arial" w:cs="Arial"/>
        <w:snapToGrid w:val="0"/>
        <w:lang w:val="en-US"/>
      </w:rPr>
    </w:pPr>
    <w:r w:rsidRPr="00C05152">
      <w:rPr>
        <w:rFonts w:ascii="Arial" w:hAnsi="Arial" w:cs="Arial"/>
        <w:snapToGrid w:val="0"/>
        <w:lang w:val="en-US"/>
      </w:rPr>
      <w:t>Felix Schuster</w:t>
    </w:r>
    <w:r w:rsidR="00E75971" w:rsidRPr="00C05152">
      <w:rPr>
        <w:rFonts w:ascii="Arial" w:hAnsi="Arial" w:cs="Arial"/>
        <w:snapToGrid w:val="0"/>
        <w:lang w:val="en-US"/>
      </w:rPr>
      <w:t xml:space="preserve">, </w:t>
    </w:r>
    <w:r w:rsidRPr="00C05152">
      <w:rPr>
        <w:rFonts w:ascii="Arial" w:hAnsi="Arial" w:cs="Arial"/>
        <w:snapToGrid w:val="0"/>
        <w:lang w:val="en-US"/>
      </w:rPr>
      <w:t xml:space="preserve">Head of Marketing &amp; Communications der EDAG Engineering GmbH, </w:t>
    </w:r>
  </w:p>
  <w:p w14:paraId="79FF78A0" w14:textId="13AA00A5" w:rsidR="00394DD3" w:rsidRDefault="00E75971">
    <w:pPr>
      <w:pStyle w:val="Fuzeile"/>
      <w:rPr>
        <w:rFonts w:ascii="Arial" w:hAnsi="Arial" w:cs="Arial"/>
      </w:rPr>
    </w:pPr>
    <w:r>
      <w:rPr>
        <w:rFonts w:ascii="Arial" w:hAnsi="Arial" w:cs="Arial"/>
        <w:snapToGrid w:val="0"/>
      </w:rPr>
      <w:t xml:space="preserve">Seite </w:t>
    </w:r>
    <w:r>
      <w:rPr>
        <w:rFonts w:ascii="Arial" w:hAnsi="Arial" w:cs="Arial"/>
        <w:snapToGrid w:val="0"/>
        <w:color w:val="2B579A"/>
        <w:shd w:val="clear" w:color="auto" w:fill="E6E6E6"/>
      </w:rPr>
      <w:fldChar w:fldCharType="begin"/>
    </w:r>
    <w:r>
      <w:rPr>
        <w:rFonts w:ascii="Arial" w:hAnsi="Arial" w:cs="Arial"/>
        <w:snapToGrid w:val="0"/>
      </w:rPr>
      <w:instrText xml:space="preserve"> PAGE </w:instrText>
    </w:r>
    <w:r>
      <w:rPr>
        <w:rFonts w:ascii="Arial" w:hAnsi="Arial" w:cs="Arial"/>
        <w:snapToGrid w:val="0"/>
        <w:color w:val="2B579A"/>
        <w:shd w:val="clear" w:color="auto" w:fill="E6E6E6"/>
      </w:rPr>
      <w:fldChar w:fldCharType="separate"/>
    </w:r>
    <w:r w:rsidR="00B75B08">
      <w:rPr>
        <w:rFonts w:ascii="Arial" w:hAnsi="Arial" w:cs="Arial"/>
        <w:noProof/>
        <w:snapToGrid w:val="0"/>
      </w:rPr>
      <w:t>5</w:t>
    </w:r>
    <w:r>
      <w:rPr>
        <w:rFonts w:ascii="Arial" w:hAnsi="Arial" w:cs="Arial"/>
        <w:snapToGrid w:val="0"/>
        <w:color w:val="2B579A"/>
        <w:shd w:val="clear" w:color="auto" w:fill="E6E6E6"/>
      </w:rPr>
      <w:fldChar w:fldCharType="end"/>
    </w:r>
    <w:r>
      <w:rPr>
        <w:rFonts w:ascii="Arial" w:hAnsi="Arial" w:cs="Arial"/>
        <w:snapToGrid w:val="0"/>
      </w:rPr>
      <w:t xml:space="preserve"> von </w:t>
    </w:r>
    <w:r>
      <w:rPr>
        <w:rStyle w:val="Seitenzahl"/>
        <w:rFonts w:ascii="Arial" w:hAnsi="Arial" w:cs="Arial"/>
      </w:rPr>
      <w:fldChar w:fldCharType="begin"/>
    </w:r>
    <w:r>
      <w:rPr>
        <w:rStyle w:val="Seitenzahl"/>
        <w:rFonts w:ascii="Arial" w:hAnsi="Arial" w:cs="Arial"/>
      </w:rPr>
      <w:instrText xml:space="preserve"> NUMPAGES </w:instrText>
    </w:r>
    <w:r>
      <w:rPr>
        <w:rStyle w:val="Seitenzahl"/>
        <w:rFonts w:ascii="Arial" w:hAnsi="Arial" w:cs="Arial"/>
      </w:rPr>
      <w:fldChar w:fldCharType="separate"/>
    </w:r>
    <w:r w:rsidR="00B75B08">
      <w:rPr>
        <w:rStyle w:val="Seitenzahl"/>
        <w:rFonts w:ascii="Arial" w:hAnsi="Arial" w:cs="Arial"/>
        <w:noProof/>
      </w:rPr>
      <w:t>5</w:t>
    </w:r>
    <w:r>
      <w:rPr>
        <w:rStyle w:val="Seitenzahl"/>
        <w:rFonts w:ascii="Arial" w:hAnsi="Arial" w:cs="Arial"/>
      </w:rPr>
      <w:fldChar w:fldCharType="end"/>
    </w:r>
    <w:r w:rsidR="006631A0" w:rsidRPr="00681551">
      <w:rPr>
        <w:rStyle w:val="Seitenzahl"/>
        <w:rFonts w:ascii="Arial" w:hAnsi="Arial" w:cs="Arial"/>
      </w:rPr>
      <w:t xml:space="preserve">, </w:t>
    </w:r>
    <w:r w:rsidR="00B75B08">
      <w:rPr>
        <w:rStyle w:val="Seitenzahl"/>
        <w:rFonts w:ascii="Arial" w:hAnsi="Arial" w:cs="Arial"/>
      </w:rPr>
      <w:t>02</w:t>
    </w:r>
    <w:r w:rsidR="00353EBC" w:rsidRPr="00681551">
      <w:rPr>
        <w:rStyle w:val="Seitenzahl"/>
        <w:rFonts w:ascii="Arial" w:hAnsi="Arial" w:cs="Arial"/>
      </w:rPr>
      <w:t>.</w:t>
    </w:r>
    <w:r w:rsidR="00B75B08">
      <w:rPr>
        <w:rStyle w:val="Seitenzahl"/>
        <w:rFonts w:ascii="Arial" w:hAnsi="Arial" w:cs="Arial"/>
      </w:rPr>
      <w:t>11</w:t>
    </w:r>
    <w:r w:rsidRPr="00681551">
      <w:rPr>
        <w:rStyle w:val="Seitenzahl"/>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49A79" w14:textId="77777777" w:rsidR="00A252EA" w:rsidRDefault="00A252EA">
      <w:r>
        <w:separator/>
      </w:r>
    </w:p>
  </w:footnote>
  <w:footnote w:type="continuationSeparator" w:id="0">
    <w:p w14:paraId="58DB8B44" w14:textId="77777777" w:rsidR="00A252EA" w:rsidRDefault="00A25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90EF3" w14:textId="77777777" w:rsidR="00394DD3" w:rsidRPr="00F85AED" w:rsidRDefault="00E75971" w:rsidP="00F85AED">
    <w:pPr>
      <w:pStyle w:val="Kopfzeile"/>
      <w:rPr>
        <w:rFonts w:ascii="Arial" w:hAnsi="Arial" w:cs="Arial"/>
        <w:color w:val="FF0000"/>
        <w:sz w:val="32"/>
      </w:rPr>
    </w:pPr>
    <w:r w:rsidRPr="00F85AED">
      <w:rPr>
        <w:rFonts w:ascii="Arial" w:hAnsi="Arial" w:cs="Arial"/>
        <w:color w:val="FF0000"/>
        <w:sz w:val="32"/>
      </w:rPr>
      <w:tab/>
    </w:r>
    <w:r w:rsidRPr="00F85AED">
      <w:rPr>
        <w:rFonts w:ascii="Arial" w:hAnsi="Arial" w:cs="Arial"/>
        <w:color w:val="FF0000"/>
        <w:sz w:val="32"/>
      </w:rPr>
      <w:tab/>
    </w:r>
    <w:r w:rsidRPr="00F85AED">
      <w:rPr>
        <w:rFonts w:ascii="Arial" w:hAnsi="Arial" w:cs="Arial"/>
        <w:noProof/>
        <w:color w:val="FF0000"/>
        <w:sz w:val="32"/>
        <w:shd w:val="clear" w:color="auto" w:fill="E6E6E6"/>
      </w:rPr>
      <w:drawing>
        <wp:inline distT="0" distB="0" distL="0" distR="0" wp14:anchorId="1BB22AD3" wp14:editId="1D2195C7">
          <wp:extent cx="1657350" cy="390525"/>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85777"/>
    <w:multiLevelType w:val="multilevel"/>
    <w:tmpl w:val="8A5C7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000E0F"/>
    <w:multiLevelType w:val="multilevel"/>
    <w:tmpl w:val="FC48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76318D"/>
    <w:multiLevelType w:val="multilevel"/>
    <w:tmpl w:val="52528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CD9"/>
    <w:rsid w:val="0000186E"/>
    <w:rsid w:val="00022432"/>
    <w:rsid w:val="00025D98"/>
    <w:rsid w:val="000C5DBD"/>
    <w:rsid w:val="000D2308"/>
    <w:rsid w:val="001059E8"/>
    <w:rsid w:val="00171D61"/>
    <w:rsid w:val="001726E6"/>
    <w:rsid w:val="001A353A"/>
    <w:rsid w:val="001A6A89"/>
    <w:rsid w:val="001C6090"/>
    <w:rsid w:val="001E3544"/>
    <w:rsid w:val="001E793E"/>
    <w:rsid w:val="00202B12"/>
    <w:rsid w:val="002075D3"/>
    <w:rsid w:val="00210BDF"/>
    <w:rsid w:val="0027737E"/>
    <w:rsid w:val="00353EBC"/>
    <w:rsid w:val="003542C5"/>
    <w:rsid w:val="003E505D"/>
    <w:rsid w:val="003F0FCB"/>
    <w:rsid w:val="00414A15"/>
    <w:rsid w:val="00487EF0"/>
    <w:rsid w:val="005044E9"/>
    <w:rsid w:val="00587416"/>
    <w:rsid w:val="005C2310"/>
    <w:rsid w:val="005C5D78"/>
    <w:rsid w:val="006075F2"/>
    <w:rsid w:val="00614359"/>
    <w:rsid w:val="006377B1"/>
    <w:rsid w:val="006431F0"/>
    <w:rsid w:val="00651307"/>
    <w:rsid w:val="00651799"/>
    <w:rsid w:val="006631A0"/>
    <w:rsid w:val="0067243B"/>
    <w:rsid w:val="00681551"/>
    <w:rsid w:val="0068185F"/>
    <w:rsid w:val="006F02A2"/>
    <w:rsid w:val="00710CD9"/>
    <w:rsid w:val="00745F5F"/>
    <w:rsid w:val="00763BD4"/>
    <w:rsid w:val="00767533"/>
    <w:rsid w:val="00785EE6"/>
    <w:rsid w:val="00790805"/>
    <w:rsid w:val="007A245B"/>
    <w:rsid w:val="007A37DE"/>
    <w:rsid w:val="007C307C"/>
    <w:rsid w:val="007C4DCD"/>
    <w:rsid w:val="007C67F8"/>
    <w:rsid w:val="007C6FC6"/>
    <w:rsid w:val="007D2092"/>
    <w:rsid w:val="007E1211"/>
    <w:rsid w:val="0082482E"/>
    <w:rsid w:val="00827606"/>
    <w:rsid w:val="0083689F"/>
    <w:rsid w:val="00851805"/>
    <w:rsid w:val="00873C71"/>
    <w:rsid w:val="008786E3"/>
    <w:rsid w:val="0089031A"/>
    <w:rsid w:val="008E599A"/>
    <w:rsid w:val="008F01FC"/>
    <w:rsid w:val="0095542E"/>
    <w:rsid w:val="00967945"/>
    <w:rsid w:val="009B1EB5"/>
    <w:rsid w:val="00A2501F"/>
    <w:rsid w:val="00A252EA"/>
    <w:rsid w:val="00A359B9"/>
    <w:rsid w:val="00A801EF"/>
    <w:rsid w:val="00A97E48"/>
    <w:rsid w:val="00AB68B9"/>
    <w:rsid w:val="00AD02DC"/>
    <w:rsid w:val="00AE1F8F"/>
    <w:rsid w:val="00AF0C6B"/>
    <w:rsid w:val="00B03205"/>
    <w:rsid w:val="00B07D58"/>
    <w:rsid w:val="00B60BBC"/>
    <w:rsid w:val="00B75B08"/>
    <w:rsid w:val="00C05152"/>
    <w:rsid w:val="00C10920"/>
    <w:rsid w:val="00C15BAA"/>
    <w:rsid w:val="00C17689"/>
    <w:rsid w:val="00C37798"/>
    <w:rsid w:val="00C61085"/>
    <w:rsid w:val="00CA62FD"/>
    <w:rsid w:val="00D16BF1"/>
    <w:rsid w:val="00D6318B"/>
    <w:rsid w:val="00E102F4"/>
    <w:rsid w:val="00E40270"/>
    <w:rsid w:val="00E43823"/>
    <w:rsid w:val="00E53C11"/>
    <w:rsid w:val="00E75971"/>
    <w:rsid w:val="00E9543F"/>
    <w:rsid w:val="00EA6A82"/>
    <w:rsid w:val="00EC1E5D"/>
    <w:rsid w:val="00EE3494"/>
    <w:rsid w:val="00EE60C9"/>
    <w:rsid w:val="00F341E8"/>
    <w:rsid w:val="00F36B72"/>
    <w:rsid w:val="00F65B0F"/>
    <w:rsid w:val="00FE1F81"/>
    <w:rsid w:val="00FE3780"/>
    <w:rsid w:val="00FE58B9"/>
    <w:rsid w:val="0384939F"/>
    <w:rsid w:val="04F4F3F3"/>
    <w:rsid w:val="055E91F0"/>
    <w:rsid w:val="066C5920"/>
    <w:rsid w:val="07B38B52"/>
    <w:rsid w:val="08B5FBDD"/>
    <w:rsid w:val="0A9BFAB3"/>
    <w:rsid w:val="0F68FB5C"/>
    <w:rsid w:val="11B4D714"/>
    <w:rsid w:val="14D74967"/>
    <w:rsid w:val="152A8A2D"/>
    <w:rsid w:val="1865FDD2"/>
    <w:rsid w:val="1BF4FABC"/>
    <w:rsid w:val="1CCF95A2"/>
    <w:rsid w:val="1DF88E87"/>
    <w:rsid w:val="20BDDDB8"/>
    <w:rsid w:val="22686FA8"/>
    <w:rsid w:val="264C8783"/>
    <w:rsid w:val="27615669"/>
    <w:rsid w:val="278AD1DC"/>
    <w:rsid w:val="27A64886"/>
    <w:rsid w:val="286F1D99"/>
    <w:rsid w:val="29F442C1"/>
    <w:rsid w:val="2D0F7196"/>
    <w:rsid w:val="2D662C02"/>
    <w:rsid w:val="2D9B4C74"/>
    <w:rsid w:val="308F2101"/>
    <w:rsid w:val="329C8A05"/>
    <w:rsid w:val="361EABBE"/>
    <w:rsid w:val="375C1DF1"/>
    <w:rsid w:val="37D1F641"/>
    <w:rsid w:val="3A0D1CE8"/>
    <w:rsid w:val="3AF0DA7C"/>
    <w:rsid w:val="3B2C412D"/>
    <w:rsid w:val="3CF413D1"/>
    <w:rsid w:val="3F259FF2"/>
    <w:rsid w:val="40631225"/>
    <w:rsid w:val="412B49E4"/>
    <w:rsid w:val="41D08A73"/>
    <w:rsid w:val="41F91E42"/>
    <w:rsid w:val="44A859ED"/>
    <w:rsid w:val="45D12191"/>
    <w:rsid w:val="4B8A7099"/>
    <w:rsid w:val="4CB36BD2"/>
    <w:rsid w:val="4D25DA8F"/>
    <w:rsid w:val="4DAF4E21"/>
    <w:rsid w:val="51E8A4A6"/>
    <w:rsid w:val="54D56685"/>
    <w:rsid w:val="55BA6006"/>
    <w:rsid w:val="56B64255"/>
    <w:rsid w:val="573C4C54"/>
    <w:rsid w:val="5837FB1C"/>
    <w:rsid w:val="5A1EB76F"/>
    <w:rsid w:val="5AFD825E"/>
    <w:rsid w:val="5BDE7726"/>
    <w:rsid w:val="5C8A6CC0"/>
    <w:rsid w:val="60C348A2"/>
    <w:rsid w:val="636D2196"/>
    <w:rsid w:val="64A5B103"/>
    <w:rsid w:val="666DF89A"/>
    <w:rsid w:val="68A8F4A7"/>
    <w:rsid w:val="68FCBD2F"/>
    <w:rsid w:val="697EFDA7"/>
    <w:rsid w:val="69FCF75B"/>
    <w:rsid w:val="6AB78015"/>
    <w:rsid w:val="6ABCAE95"/>
    <w:rsid w:val="73A8D486"/>
    <w:rsid w:val="74032FBB"/>
    <w:rsid w:val="74F8B2F2"/>
    <w:rsid w:val="759D490A"/>
    <w:rsid w:val="7795E18E"/>
    <w:rsid w:val="78A71687"/>
    <w:rsid w:val="7A579D8C"/>
    <w:rsid w:val="7B5983C7"/>
    <w:rsid w:val="7BCF23D4"/>
    <w:rsid w:val="7C3A16F9"/>
    <w:rsid w:val="7C4395C5"/>
    <w:rsid w:val="7DD94516"/>
    <w:rsid w:val="7E803AE4"/>
    <w:rsid w:val="7FAB8E08"/>
    <w:rsid w:val="7FED869C"/>
    <w:rsid w:val="7FEDBD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CA06C2"/>
  <w15:chartTrackingRefBased/>
  <w15:docId w15:val="{D2AD0CA9-989F-438C-9456-66456436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10CD9"/>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uiPriority w:val="9"/>
    <w:qFormat/>
    <w:rsid w:val="006377B1"/>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berschrift3">
    <w:name w:val="heading 3"/>
    <w:basedOn w:val="Standard"/>
    <w:next w:val="Standard"/>
    <w:link w:val="berschrift3Zchn"/>
    <w:uiPriority w:val="9"/>
    <w:unhideWhenUsed/>
    <w:qFormat/>
    <w:rsid w:val="006377B1"/>
    <w:pPr>
      <w:keepNext/>
      <w:keepLines/>
      <w:spacing w:before="40" w:line="259"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0CD9"/>
    <w:pPr>
      <w:tabs>
        <w:tab w:val="center" w:pos="4536"/>
        <w:tab w:val="right" w:pos="9072"/>
      </w:tabs>
    </w:pPr>
  </w:style>
  <w:style w:type="character" w:customStyle="1" w:styleId="KopfzeileZchn">
    <w:name w:val="Kopfzeile Zchn"/>
    <w:basedOn w:val="Absatz-Standardschriftart"/>
    <w:link w:val="Kopfzeile"/>
    <w:uiPriority w:val="99"/>
    <w:rsid w:val="00710CD9"/>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710CD9"/>
    <w:pPr>
      <w:tabs>
        <w:tab w:val="center" w:pos="4536"/>
        <w:tab w:val="right" w:pos="9072"/>
      </w:tabs>
    </w:pPr>
  </w:style>
  <w:style w:type="character" w:customStyle="1" w:styleId="FuzeileZchn">
    <w:name w:val="Fußzeile Zchn"/>
    <w:basedOn w:val="Absatz-Standardschriftart"/>
    <w:link w:val="Fuzeile"/>
    <w:uiPriority w:val="99"/>
    <w:rsid w:val="00710CD9"/>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710CD9"/>
    <w:rPr>
      <w:rFonts w:ascii="Times New Roman" w:hAnsi="Times New Roman" w:cs="Times New Roman"/>
    </w:rPr>
  </w:style>
  <w:style w:type="paragraph" w:styleId="StandardWeb">
    <w:name w:val="Normal (Web)"/>
    <w:basedOn w:val="Standard"/>
    <w:uiPriority w:val="99"/>
    <w:unhideWhenUsed/>
    <w:rsid w:val="00710CD9"/>
    <w:pPr>
      <w:spacing w:before="100" w:beforeAutospacing="1" w:after="100" w:afterAutospacing="1"/>
    </w:pPr>
    <w:rPr>
      <w:sz w:val="24"/>
      <w:szCs w:val="24"/>
    </w:rPr>
  </w:style>
  <w:style w:type="character" w:styleId="Kommentarzeichen">
    <w:name w:val="annotation reference"/>
    <w:basedOn w:val="Absatz-Standardschriftart"/>
    <w:uiPriority w:val="99"/>
    <w:semiHidden/>
    <w:unhideWhenUsed/>
    <w:rsid w:val="007E1211"/>
    <w:rPr>
      <w:sz w:val="16"/>
      <w:szCs w:val="16"/>
    </w:rPr>
  </w:style>
  <w:style w:type="paragraph" w:styleId="Kommentartext">
    <w:name w:val="annotation text"/>
    <w:basedOn w:val="Standard"/>
    <w:link w:val="KommentartextZchn"/>
    <w:uiPriority w:val="99"/>
    <w:semiHidden/>
    <w:unhideWhenUsed/>
    <w:rsid w:val="007E1211"/>
  </w:style>
  <w:style w:type="character" w:customStyle="1" w:styleId="KommentartextZchn">
    <w:name w:val="Kommentartext Zchn"/>
    <w:basedOn w:val="Absatz-Standardschriftart"/>
    <w:link w:val="Kommentartext"/>
    <w:uiPriority w:val="99"/>
    <w:semiHidden/>
    <w:rsid w:val="007E121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E1211"/>
    <w:rPr>
      <w:b/>
      <w:bCs/>
    </w:rPr>
  </w:style>
  <w:style w:type="character" w:customStyle="1" w:styleId="KommentarthemaZchn">
    <w:name w:val="Kommentarthema Zchn"/>
    <w:basedOn w:val="KommentartextZchn"/>
    <w:link w:val="Kommentarthema"/>
    <w:uiPriority w:val="99"/>
    <w:semiHidden/>
    <w:rsid w:val="007E1211"/>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7E121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1211"/>
    <w:rPr>
      <w:rFonts w:ascii="Segoe UI" w:eastAsia="Times New Roman" w:hAnsi="Segoe UI" w:cs="Segoe UI"/>
      <w:sz w:val="18"/>
      <w:szCs w:val="18"/>
      <w:lang w:eastAsia="de-DE"/>
    </w:rPr>
  </w:style>
  <w:style w:type="paragraph" w:customStyle="1" w:styleId="paragraph">
    <w:name w:val="paragraph"/>
    <w:basedOn w:val="Standard"/>
    <w:rsid w:val="00FE1F81"/>
    <w:pPr>
      <w:spacing w:before="100" w:beforeAutospacing="1" w:after="100" w:afterAutospacing="1"/>
    </w:pPr>
    <w:rPr>
      <w:sz w:val="24"/>
      <w:szCs w:val="24"/>
    </w:rPr>
  </w:style>
  <w:style w:type="character" w:customStyle="1" w:styleId="normaltextrun">
    <w:name w:val="normaltextrun"/>
    <w:basedOn w:val="Absatz-Standardschriftart"/>
    <w:rsid w:val="00FE1F81"/>
  </w:style>
  <w:style w:type="character" w:customStyle="1" w:styleId="tabchar">
    <w:name w:val="tabchar"/>
    <w:basedOn w:val="Absatz-Standardschriftart"/>
    <w:rsid w:val="00FE1F81"/>
  </w:style>
  <w:style w:type="character" w:customStyle="1" w:styleId="eop">
    <w:name w:val="eop"/>
    <w:basedOn w:val="Absatz-Standardschriftart"/>
    <w:rsid w:val="00FE1F81"/>
  </w:style>
  <w:style w:type="character" w:customStyle="1" w:styleId="scxw144892089">
    <w:name w:val="scxw144892089"/>
    <w:basedOn w:val="Absatz-Standardschriftart"/>
    <w:rsid w:val="001A6A89"/>
  </w:style>
  <w:style w:type="character" w:customStyle="1" w:styleId="berschrift1Zchn">
    <w:name w:val="Überschrift 1 Zchn"/>
    <w:basedOn w:val="Absatz-Standardschriftart"/>
    <w:link w:val="berschrift1"/>
    <w:uiPriority w:val="9"/>
    <w:rsid w:val="006377B1"/>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rsid w:val="006377B1"/>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6377B1"/>
    <w:pPr>
      <w:spacing w:before="100" w:beforeAutospacing="1" w:after="100" w:afterAutospacing="1"/>
    </w:pPr>
    <w:rPr>
      <w:sz w:val="24"/>
      <w:szCs w:val="24"/>
    </w:rPr>
  </w:style>
  <w:style w:type="paragraph" w:styleId="Beschriftung">
    <w:name w:val="caption"/>
    <w:basedOn w:val="Standard"/>
    <w:next w:val="Standard"/>
    <w:uiPriority w:val="35"/>
    <w:unhideWhenUsed/>
    <w:qFormat/>
    <w:rsid w:val="006377B1"/>
    <w:pPr>
      <w:spacing w:after="200"/>
    </w:pPr>
    <w:rPr>
      <w:rFonts w:asciiTheme="minorHAnsi" w:eastAsiaTheme="minorHAnsi" w:hAnsiTheme="minorHAnsi" w:cstheme="minorBidi"/>
      <w:i/>
      <w:iCs/>
      <w:color w:val="44546A" w:themeColor="text2"/>
      <w:sz w:val="18"/>
      <w:szCs w:val="18"/>
      <w:lang w:eastAsia="en-US"/>
    </w:rPr>
  </w:style>
  <w:style w:type="paragraph" w:styleId="berarbeitung">
    <w:name w:val="Revision"/>
    <w:hidden/>
    <w:uiPriority w:val="99"/>
    <w:semiHidden/>
    <w:rsid w:val="007A245B"/>
    <w:pPr>
      <w:spacing w:after="0" w:line="240" w:lineRule="auto"/>
    </w:pPr>
    <w:rPr>
      <w:rFonts w:ascii="Times New Roman" w:eastAsia="Times New Roman" w:hAnsi="Times New Roman" w:cs="Times New Roman"/>
      <w:sz w:val="20"/>
      <w:szCs w:val="20"/>
      <w:lang w:eastAsia="de-DE"/>
    </w:rPr>
  </w:style>
  <w:style w:type="character" w:customStyle="1" w:styleId="Mention">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97325">
      <w:bodyDiv w:val="1"/>
      <w:marLeft w:val="0"/>
      <w:marRight w:val="0"/>
      <w:marTop w:val="0"/>
      <w:marBottom w:val="0"/>
      <w:divBdr>
        <w:top w:val="none" w:sz="0" w:space="0" w:color="auto"/>
        <w:left w:val="none" w:sz="0" w:space="0" w:color="auto"/>
        <w:bottom w:val="none" w:sz="0" w:space="0" w:color="auto"/>
        <w:right w:val="none" w:sz="0" w:space="0" w:color="auto"/>
      </w:divBdr>
      <w:divsChild>
        <w:div w:id="443354019">
          <w:marLeft w:val="0"/>
          <w:marRight w:val="0"/>
          <w:marTop w:val="0"/>
          <w:marBottom w:val="0"/>
          <w:divBdr>
            <w:top w:val="none" w:sz="0" w:space="0" w:color="auto"/>
            <w:left w:val="none" w:sz="0" w:space="0" w:color="auto"/>
            <w:bottom w:val="none" w:sz="0" w:space="0" w:color="auto"/>
            <w:right w:val="none" w:sz="0" w:space="0" w:color="auto"/>
          </w:divBdr>
        </w:div>
      </w:divsChild>
    </w:div>
    <w:div w:id="714934335">
      <w:bodyDiv w:val="1"/>
      <w:marLeft w:val="0"/>
      <w:marRight w:val="0"/>
      <w:marTop w:val="0"/>
      <w:marBottom w:val="0"/>
      <w:divBdr>
        <w:top w:val="none" w:sz="0" w:space="0" w:color="auto"/>
        <w:left w:val="none" w:sz="0" w:space="0" w:color="auto"/>
        <w:bottom w:val="none" w:sz="0" w:space="0" w:color="auto"/>
        <w:right w:val="none" w:sz="0" w:space="0" w:color="auto"/>
      </w:divBdr>
      <w:divsChild>
        <w:div w:id="2067219494">
          <w:marLeft w:val="0"/>
          <w:marRight w:val="0"/>
          <w:marTop w:val="0"/>
          <w:marBottom w:val="0"/>
          <w:divBdr>
            <w:top w:val="none" w:sz="0" w:space="0" w:color="auto"/>
            <w:left w:val="none" w:sz="0" w:space="0" w:color="auto"/>
            <w:bottom w:val="none" w:sz="0" w:space="0" w:color="auto"/>
            <w:right w:val="none" w:sz="0" w:space="0" w:color="auto"/>
          </w:divBdr>
        </w:div>
        <w:div w:id="1915428897">
          <w:marLeft w:val="0"/>
          <w:marRight w:val="0"/>
          <w:marTop w:val="0"/>
          <w:marBottom w:val="0"/>
          <w:divBdr>
            <w:top w:val="none" w:sz="0" w:space="0" w:color="auto"/>
            <w:left w:val="none" w:sz="0" w:space="0" w:color="auto"/>
            <w:bottom w:val="none" w:sz="0" w:space="0" w:color="auto"/>
            <w:right w:val="none" w:sz="0" w:space="0" w:color="auto"/>
          </w:divBdr>
        </w:div>
        <w:div w:id="427434938">
          <w:marLeft w:val="0"/>
          <w:marRight w:val="0"/>
          <w:marTop w:val="0"/>
          <w:marBottom w:val="0"/>
          <w:divBdr>
            <w:top w:val="none" w:sz="0" w:space="0" w:color="auto"/>
            <w:left w:val="none" w:sz="0" w:space="0" w:color="auto"/>
            <w:bottom w:val="none" w:sz="0" w:space="0" w:color="auto"/>
            <w:right w:val="none" w:sz="0" w:space="0" w:color="auto"/>
          </w:divBdr>
        </w:div>
        <w:div w:id="798229113">
          <w:marLeft w:val="0"/>
          <w:marRight w:val="0"/>
          <w:marTop w:val="0"/>
          <w:marBottom w:val="0"/>
          <w:divBdr>
            <w:top w:val="none" w:sz="0" w:space="0" w:color="auto"/>
            <w:left w:val="none" w:sz="0" w:space="0" w:color="auto"/>
            <w:bottom w:val="none" w:sz="0" w:space="0" w:color="auto"/>
            <w:right w:val="none" w:sz="0" w:space="0" w:color="auto"/>
          </w:divBdr>
        </w:div>
        <w:div w:id="1880240483">
          <w:marLeft w:val="0"/>
          <w:marRight w:val="0"/>
          <w:marTop w:val="0"/>
          <w:marBottom w:val="0"/>
          <w:divBdr>
            <w:top w:val="none" w:sz="0" w:space="0" w:color="auto"/>
            <w:left w:val="none" w:sz="0" w:space="0" w:color="auto"/>
            <w:bottom w:val="none" w:sz="0" w:space="0" w:color="auto"/>
            <w:right w:val="none" w:sz="0" w:space="0" w:color="auto"/>
          </w:divBdr>
        </w:div>
        <w:div w:id="815268251">
          <w:marLeft w:val="0"/>
          <w:marRight w:val="0"/>
          <w:marTop w:val="0"/>
          <w:marBottom w:val="0"/>
          <w:divBdr>
            <w:top w:val="none" w:sz="0" w:space="0" w:color="auto"/>
            <w:left w:val="none" w:sz="0" w:space="0" w:color="auto"/>
            <w:bottom w:val="none" w:sz="0" w:space="0" w:color="auto"/>
            <w:right w:val="none" w:sz="0" w:space="0" w:color="auto"/>
          </w:divBdr>
        </w:div>
        <w:div w:id="364185733">
          <w:marLeft w:val="0"/>
          <w:marRight w:val="0"/>
          <w:marTop w:val="0"/>
          <w:marBottom w:val="0"/>
          <w:divBdr>
            <w:top w:val="none" w:sz="0" w:space="0" w:color="auto"/>
            <w:left w:val="none" w:sz="0" w:space="0" w:color="auto"/>
            <w:bottom w:val="none" w:sz="0" w:space="0" w:color="auto"/>
            <w:right w:val="none" w:sz="0" w:space="0" w:color="auto"/>
          </w:divBdr>
        </w:div>
        <w:div w:id="1758284172">
          <w:marLeft w:val="0"/>
          <w:marRight w:val="0"/>
          <w:marTop w:val="0"/>
          <w:marBottom w:val="0"/>
          <w:divBdr>
            <w:top w:val="none" w:sz="0" w:space="0" w:color="auto"/>
            <w:left w:val="none" w:sz="0" w:space="0" w:color="auto"/>
            <w:bottom w:val="none" w:sz="0" w:space="0" w:color="auto"/>
            <w:right w:val="none" w:sz="0" w:space="0" w:color="auto"/>
          </w:divBdr>
        </w:div>
        <w:div w:id="266430246">
          <w:marLeft w:val="0"/>
          <w:marRight w:val="0"/>
          <w:marTop w:val="0"/>
          <w:marBottom w:val="0"/>
          <w:divBdr>
            <w:top w:val="none" w:sz="0" w:space="0" w:color="auto"/>
            <w:left w:val="none" w:sz="0" w:space="0" w:color="auto"/>
            <w:bottom w:val="none" w:sz="0" w:space="0" w:color="auto"/>
            <w:right w:val="none" w:sz="0" w:space="0" w:color="auto"/>
          </w:divBdr>
        </w:div>
        <w:div w:id="1064335236">
          <w:marLeft w:val="0"/>
          <w:marRight w:val="0"/>
          <w:marTop w:val="0"/>
          <w:marBottom w:val="0"/>
          <w:divBdr>
            <w:top w:val="none" w:sz="0" w:space="0" w:color="auto"/>
            <w:left w:val="none" w:sz="0" w:space="0" w:color="auto"/>
            <w:bottom w:val="none" w:sz="0" w:space="0" w:color="auto"/>
            <w:right w:val="none" w:sz="0" w:space="0" w:color="auto"/>
          </w:divBdr>
        </w:div>
        <w:div w:id="1610239856">
          <w:marLeft w:val="0"/>
          <w:marRight w:val="0"/>
          <w:marTop w:val="0"/>
          <w:marBottom w:val="0"/>
          <w:divBdr>
            <w:top w:val="none" w:sz="0" w:space="0" w:color="auto"/>
            <w:left w:val="none" w:sz="0" w:space="0" w:color="auto"/>
            <w:bottom w:val="none" w:sz="0" w:space="0" w:color="auto"/>
            <w:right w:val="none" w:sz="0" w:space="0" w:color="auto"/>
          </w:divBdr>
          <w:divsChild>
            <w:div w:id="401635985">
              <w:marLeft w:val="0"/>
              <w:marRight w:val="0"/>
              <w:marTop w:val="0"/>
              <w:marBottom w:val="0"/>
              <w:divBdr>
                <w:top w:val="none" w:sz="0" w:space="0" w:color="auto"/>
                <w:left w:val="none" w:sz="0" w:space="0" w:color="auto"/>
                <w:bottom w:val="none" w:sz="0" w:space="0" w:color="auto"/>
                <w:right w:val="none" w:sz="0" w:space="0" w:color="auto"/>
              </w:divBdr>
            </w:div>
            <w:div w:id="772282011">
              <w:marLeft w:val="0"/>
              <w:marRight w:val="0"/>
              <w:marTop w:val="0"/>
              <w:marBottom w:val="0"/>
              <w:divBdr>
                <w:top w:val="none" w:sz="0" w:space="0" w:color="auto"/>
                <w:left w:val="none" w:sz="0" w:space="0" w:color="auto"/>
                <w:bottom w:val="none" w:sz="0" w:space="0" w:color="auto"/>
                <w:right w:val="none" w:sz="0" w:space="0" w:color="auto"/>
              </w:divBdr>
            </w:div>
            <w:div w:id="883639588">
              <w:marLeft w:val="0"/>
              <w:marRight w:val="0"/>
              <w:marTop w:val="0"/>
              <w:marBottom w:val="0"/>
              <w:divBdr>
                <w:top w:val="none" w:sz="0" w:space="0" w:color="auto"/>
                <w:left w:val="none" w:sz="0" w:space="0" w:color="auto"/>
                <w:bottom w:val="none" w:sz="0" w:space="0" w:color="auto"/>
                <w:right w:val="none" w:sz="0" w:space="0" w:color="auto"/>
              </w:divBdr>
            </w:div>
            <w:div w:id="145905836">
              <w:marLeft w:val="0"/>
              <w:marRight w:val="0"/>
              <w:marTop w:val="0"/>
              <w:marBottom w:val="0"/>
              <w:divBdr>
                <w:top w:val="none" w:sz="0" w:space="0" w:color="auto"/>
                <w:left w:val="none" w:sz="0" w:space="0" w:color="auto"/>
                <w:bottom w:val="none" w:sz="0" w:space="0" w:color="auto"/>
                <w:right w:val="none" w:sz="0" w:space="0" w:color="auto"/>
              </w:divBdr>
            </w:div>
            <w:div w:id="1868324997">
              <w:marLeft w:val="0"/>
              <w:marRight w:val="0"/>
              <w:marTop w:val="0"/>
              <w:marBottom w:val="0"/>
              <w:divBdr>
                <w:top w:val="none" w:sz="0" w:space="0" w:color="auto"/>
                <w:left w:val="none" w:sz="0" w:space="0" w:color="auto"/>
                <w:bottom w:val="none" w:sz="0" w:space="0" w:color="auto"/>
                <w:right w:val="none" w:sz="0" w:space="0" w:color="auto"/>
              </w:divBdr>
            </w:div>
          </w:divsChild>
        </w:div>
        <w:div w:id="394746742">
          <w:marLeft w:val="0"/>
          <w:marRight w:val="0"/>
          <w:marTop w:val="0"/>
          <w:marBottom w:val="0"/>
          <w:divBdr>
            <w:top w:val="none" w:sz="0" w:space="0" w:color="auto"/>
            <w:left w:val="none" w:sz="0" w:space="0" w:color="auto"/>
            <w:bottom w:val="none" w:sz="0" w:space="0" w:color="auto"/>
            <w:right w:val="none" w:sz="0" w:space="0" w:color="auto"/>
          </w:divBdr>
        </w:div>
        <w:div w:id="1849295052">
          <w:marLeft w:val="0"/>
          <w:marRight w:val="0"/>
          <w:marTop w:val="0"/>
          <w:marBottom w:val="0"/>
          <w:divBdr>
            <w:top w:val="none" w:sz="0" w:space="0" w:color="auto"/>
            <w:left w:val="none" w:sz="0" w:space="0" w:color="auto"/>
            <w:bottom w:val="none" w:sz="0" w:space="0" w:color="auto"/>
            <w:right w:val="none" w:sz="0" w:space="0" w:color="auto"/>
          </w:divBdr>
        </w:div>
        <w:div w:id="589461402">
          <w:marLeft w:val="0"/>
          <w:marRight w:val="0"/>
          <w:marTop w:val="0"/>
          <w:marBottom w:val="0"/>
          <w:divBdr>
            <w:top w:val="none" w:sz="0" w:space="0" w:color="auto"/>
            <w:left w:val="none" w:sz="0" w:space="0" w:color="auto"/>
            <w:bottom w:val="none" w:sz="0" w:space="0" w:color="auto"/>
            <w:right w:val="none" w:sz="0" w:space="0" w:color="auto"/>
          </w:divBdr>
        </w:div>
        <w:div w:id="48496851">
          <w:marLeft w:val="0"/>
          <w:marRight w:val="0"/>
          <w:marTop w:val="0"/>
          <w:marBottom w:val="0"/>
          <w:divBdr>
            <w:top w:val="none" w:sz="0" w:space="0" w:color="auto"/>
            <w:left w:val="none" w:sz="0" w:space="0" w:color="auto"/>
            <w:bottom w:val="none" w:sz="0" w:space="0" w:color="auto"/>
            <w:right w:val="none" w:sz="0" w:space="0" w:color="auto"/>
          </w:divBdr>
        </w:div>
        <w:div w:id="881286349">
          <w:marLeft w:val="0"/>
          <w:marRight w:val="0"/>
          <w:marTop w:val="0"/>
          <w:marBottom w:val="0"/>
          <w:divBdr>
            <w:top w:val="none" w:sz="0" w:space="0" w:color="auto"/>
            <w:left w:val="none" w:sz="0" w:space="0" w:color="auto"/>
            <w:bottom w:val="none" w:sz="0" w:space="0" w:color="auto"/>
            <w:right w:val="none" w:sz="0" w:space="0" w:color="auto"/>
          </w:divBdr>
        </w:div>
        <w:div w:id="1361707853">
          <w:marLeft w:val="0"/>
          <w:marRight w:val="0"/>
          <w:marTop w:val="0"/>
          <w:marBottom w:val="0"/>
          <w:divBdr>
            <w:top w:val="none" w:sz="0" w:space="0" w:color="auto"/>
            <w:left w:val="none" w:sz="0" w:space="0" w:color="auto"/>
            <w:bottom w:val="none" w:sz="0" w:space="0" w:color="auto"/>
            <w:right w:val="none" w:sz="0" w:space="0" w:color="auto"/>
          </w:divBdr>
        </w:div>
      </w:divsChild>
    </w:div>
    <w:div w:id="921917159">
      <w:bodyDiv w:val="1"/>
      <w:marLeft w:val="0"/>
      <w:marRight w:val="0"/>
      <w:marTop w:val="0"/>
      <w:marBottom w:val="0"/>
      <w:divBdr>
        <w:top w:val="none" w:sz="0" w:space="0" w:color="auto"/>
        <w:left w:val="none" w:sz="0" w:space="0" w:color="auto"/>
        <w:bottom w:val="none" w:sz="0" w:space="0" w:color="auto"/>
        <w:right w:val="none" w:sz="0" w:space="0" w:color="auto"/>
      </w:divBdr>
      <w:divsChild>
        <w:div w:id="671180711">
          <w:marLeft w:val="0"/>
          <w:marRight w:val="0"/>
          <w:marTop w:val="0"/>
          <w:marBottom w:val="0"/>
          <w:divBdr>
            <w:top w:val="none" w:sz="0" w:space="0" w:color="auto"/>
            <w:left w:val="none" w:sz="0" w:space="0" w:color="auto"/>
            <w:bottom w:val="none" w:sz="0" w:space="0" w:color="auto"/>
            <w:right w:val="none" w:sz="0" w:space="0" w:color="auto"/>
          </w:divBdr>
        </w:div>
        <w:div w:id="600341360">
          <w:marLeft w:val="0"/>
          <w:marRight w:val="0"/>
          <w:marTop w:val="0"/>
          <w:marBottom w:val="0"/>
          <w:divBdr>
            <w:top w:val="none" w:sz="0" w:space="0" w:color="auto"/>
            <w:left w:val="none" w:sz="0" w:space="0" w:color="auto"/>
            <w:bottom w:val="none" w:sz="0" w:space="0" w:color="auto"/>
            <w:right w:val="none" w:sz="0" w:space="0" w:color="auto"/>
          </w:divBdr>
        </w:div>
        <w:div w:id="889726982">
          <w:marLeft w:val="0"/>
          <w:marRight w:val="0"/>
          <w:marTop w:val="0"/>
          <w:marBottom w:val="0"/>
          <w:divBdr>
            <w:top w:val="none" w:sz="0" w:space="0" w:color="auto"/>
            <w:left w:val="none" w:sz="0" w:space="0" w:color="auto"/>
            <w:bottom w:val="none" w:sz="0" w:space="0" w:color="auto"/>
            <w:right w:val="none" w:sz="0" w:space="0" w:color="auto"/>
          </w:divBdr>
        </w:div>
        <w:div w:id="1962808527">
          <w:marLeft w:val="0"/>
          <w:marRight w:val="0"/>
          <w:marTop w:val="0"/>
          <w:marBottom w:val="0"/>
          <w:divBdr>
            <w:top w:val="none" w:sz="0" w:space="0" w:color="auto"/>
            <w:left w:val="none" w:sz="0" w:space="0" w:color="auto"/>
            <w:bottom w:val="none" w:sz="0" w:space="0" w:color="auto"/>
            <w:right w:val="none" w:sz="0" w:space="0" w:color="auto"/>
          </w:divBdr>
        </w:div>
        <w:div w:id="1355885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elix.schuster@edag.com" TargetMode="Externa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504319-ca8f-44fb-9ef7-d2fe09f11d50">
      <Terms xmlns="http://schemas.microsoft.com/office/infopath/2007/PartnerControls"/>
    </lcf76f155ced4ddcb4097134ff3c332f>
    <TaxCatchAll xmlns="1b34701c-ff91-4e83-b2f7-66656bae9a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B614E71CBE5F545AE91D40F591F69A8" ma:contentTypeVersion="12" ma:contentTypeDescription="Ein neues Dokument erstellen." ma:contentTypeScope="" ma:versionID="a2e9e11aacfcfd0f637fa39654075a47">
  <xsd:schema xmlns:xsd="http://www.w3.org/2001/XMLSchema" xmlns:xs="http://www.w3.org/2001/XMLSchema" xmlns:p="http://schemas.microsoft.com/office/2006/metadata/properties" xmlns:ns2="09504319-ca8f-44fb-9ef7-d2fe09f11d50" xmlns:ns3="1b34701c-ff91-4e83-b2f7-66656bae9ac5" targetNamespace="http://schemas.microsoft.com/office/2006/metadata/properties" ma:root="true" ma:fieldsID="a63282b5196e0e7f78a8f50443862b5c" ns2:_="" ns3:_="">
    <xsd:import namespace="09504319-ca8f-44fb-9ef7-d2fe09f11d50"/>
    <xsd:import namespace="1b34701c-ff91-4e83-b2f7-66656bae9a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04319-ca8f-44fb-9ef7-d2fe09f11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ef84b36a-b554-4ae8-82dd-230f06b823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34701c-ff91-4e83-b2f7-66656bae9ac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4d194ca-47fa-48eb-adcc-82818340a84c}" ma:internalName="TaxCatchAll" ma:showField="CatchAllData" ma:web="1b34701c-ff91-4e83-b2f7-66656bae9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1D5F9-88B8-4C0D-8D6A-97FD7D33E7D5}">
  <ds:schemaRefs>
    <ds:schemaRef ds:uri="http://schemas.microsoft.com/office/2006/metadata/properties"/>
    <ds:schemaRef ds:uri="http://schemas.microsoft.com/office/infopath/2007/PartnerControls"/>
    <ds:schemaRef ds:uri="09504319-ca8f-44fb-9ef7-d2fe09f11d50"/>
    <ds:schemaRef ds:uri="1b34701c-ff91-4e83-b2f7-66656bae9ac5"/>
  </ds:schemaRefs>
</ds:datastoreItem>
</file>

<file path=customXml/itemProps2.xml><?xml version="1.0" encoding="utf-8"?>
<ds:datastoreItem xmlns:ds="http://schemas.openxmlformats.org/officeDocument/2006/customXml" ds:itemID="{AAAA8FEB-D834-43A8-9F11-AA3555D82C36}">
  <ds:schemaRefs>
    <ds:schemaRef ds:uri="http://schemas.microsoft.com/sharepoint/v3/contenttype/forms"/>
  </ds:schemaRefs>
</ds:datastoreItem>
</file>

<file path=customXml/itemProps3.xml><?xml version="1.0" encoding="utf-8"?>
<ds:datastoreItem xmlns:ds="http://schemas.openxmlformats.org/officeDocument/2006/customXml" ds:itemID="{184B6DD0-8189-409D-BA8F-9BE108674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04319-ca8f-44fb-9ef7-d2fe09f11d50"/>
    <ds:schemaRef ds:uri="1b34701c-ff91-4e83-b2f7-66656bae9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5CBA25-F61F-474B-8391-636D36F7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1043</Words>
  <Characters>6576</Characters>
  <Application>Microsoft Office Word</Application>
  <DocSecurity>0</DocSecurity>
  <Lines>54</Lines>
  <Paragraphs>15</Paragraphs>
  <ScaleCrop>false</ScaleCrop>
  <Company>EDAG</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Epple, Fabian</dc:creator>
  <cp:keywords/>
  <dc:description/>
  <cp:lastModifiedBy>Doerge, Sarah Katharina</cp:lastModifiedBy>
  <cp:revision>22</cp:revision>
  <dcterms:created xsi:type="dcterms:W3CDTF">2022-09-12T07:56:00Z</dcterms:created>
  <dcterms:modified xsi:type="dcterms:W3CDTF">2022-10-27T10:27:00Z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0x010100FB614E71CBE5F545AE91D40F591F69A8</vt:lpwstr>
  </property>
</Properties>
</file>